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103E" w14:textId="78A06A90" w:rsidR="00854B7E" w:rsidRDefault="0093497E" w:rsidP="0093497E">
      <w:pPr>
        <w:pStyle w:val="berschrift1"/>
        <w:pageBreakBefore/>
        <w:rPr>
          <w:rFonts w:asciiTheme="minorHAnsi" w:eastAsia="Calibri" w:hAnsiTheme="minorHAnsi" w:cstheme="minorHAnsi"/>
          <w:i w:val="0"/>
          <w:iCs w:val="0"/>
          <w:sz w:val="28"/>
          <w:szCs w:val="36"/>
        </w:rPr>
      </w:pPr>
      <w:r w:rsidRPr="0093497E">
        <w:rPr>
          <w:rFonts w:asciiTheme="minorHAnsi" w:eastAsia="Calibri" w:hAnsiTheme="minorHAnsi" w:cstheme="minorHAnsi"/>
          <w:b/>
          <w:bCs/>
          <w:i w:val="0"/>
          <w:iCs w:val="0"/>
          <w:sz w:val="28"/>
          <w:szCs w:val="36"/>
        </w:rPr>
        <w:t>Alle Veröffentlichung</w:t>
      </w:r>
      <w:r>
        <w:rPr>
          <w:rFonts w:asciiTheme="minorHAnsi" w:eastAsia="Calibri" w:hAnsiTheme="minorHAnsi" w:cstheme="minorHAnsi"/>
          <w:b/>
          <w:bCs/>
          <w:i w:val="0"/>
          <w:iCs w:val="0"/>
          <w:sz w:val="28"/>
          <w:szCs w:val="36"/>
        </w:rPr>
        <w:t>e</w:t>
      </w:r>
      <w:r w:rsidRPr="0093497E">
        <w:rPr>
          <w:rFonts w:asciiTheme="minorHAnsi" w:eastAsia="Calibri" w:hAnsiTheme="minorHAnsi" w:cstheme="minorHAnsi"/>
          <w:b/>
          <w:bCs/>
          <w:i w:val="0"/>
          <w:iCs w:val="0"/>
          <w:sz w:val="28"/>
          <w:szCs w:val="36"/>
        </w:rPr>
        <w:t>n des Teams von PRO-Aktjv der TH Rosenheim (v</w:t>
      </w:r>
      <w:r>
        <w:rPr>
          <w:rFonts w:asciiTheme="minorHAnsi" w:eastAsia="Calibri" w:hAnsiTheme="minorHAnsi" w:cstheme="minorHAnsi"/>
          <w:b/>
          <w:bCs/>
          <w:i w:val="0"/>
          <w:iCs w:val="0"/>
          <w:sz w:val="28"/>
          <w:szCs w:val="36"/>
        </w:rPr>
        <w:t xml:space="preserve"> 1</w:t>
      </w:r>
      <w:r w:rsidR="00CB7085">
        <w:rPr>
          <w:rFonts w:asciiTheme="minorHAnsi" w:eastAsia="Calibri" w:hAnsiTheme="minorHAnsi" w:cstheme="minorHAnsi"/>
          <w:b/>
          <w:bCs/>
          <w:i w:val="0"/>
          <w:iCs w:val="0"/>
          <w:sz w:val="28"/>
          <w:szCs w:val="36"/>
        </w:rPr>
        <w:t>2</w:t>
      </w:r>
      <w:r>
        <w:rPr>
          <w:rFonts w:asciiTheme="minorHAnsi" w:eastAsia="Calibri" w:hAnsiTheme="minorHAnsi" w:cstheme="minorHAnsi"/>
          <w:b/>
          <w:bCs/>
          <w:i w:val="0"/>
          <w:iCs w:val="0"/>
          <w:sz w:val="28"/>
          <w:szCs w:val="36"/>
        </w:rPr>
        <w:t>.08.2025</w:t>
      </w:r>
      <w:r w:rsidRPr="0093497E">
        <w:rPr>
          <w:rFonts w:asciiTheme="minorHAnsi" w:eastAsia="Calibri" w:hAnsiTheme="minorHAnsi" w:cstheme="minorHAnsi"/>
          <w:b/>
          <w:bCs/>
          <w:i w:val="0"/>
          <w:iCs w:val="0"/>
          <w:sz w:val="28"/>
          <w:szCs w:val="36"/>
        </w:rPr>
        <w:t>)</w:t>
      </w:r>
      <w:r>
        <w:rPr>
          <w:rFonts w:asciiTheme="minorHAnsi" w:eastAsia="Calibri" w:hAnsiTheme="minorHAnsi" w:cstheme="minorHAnsi"/>
          <w:b/>
          <w:bCs/>
          <w:i w:val="0"/>
          <w:iCs w:val="0"/>
          <w:sz w:val="28"/>
          <w:szCs w:val="36"/>
        </w:rPr>
        <w:t xml:space="preserve"> </w:t>
      </w:r>
      <w:r w:rsidRPr="0093497E">
        <w:rPr>
          <w:rFonts w:asciiTheme="minorHAnsi" w:eastAsia="Calibri" w:hAnsiTheme="minorHAnsi" w:cstheme="minorHAnsi"/>
          <w:i w:val="0"/>
          <w:iCs w:val="0"/>
          <w:sz w:val="28"/>
          <w:szCs w:val="36"/>
        </w:rPr>
        <w:t>(Wissenschaftliche Beiträge / Posterbeiträge / Berichte / Reports / Internetdokumente / Ton- &amp; Filmdokumente, Zeitschriftenaufsätze / Vorträge / Hrsg. Tagungsband)</w:t>
      </w:r>
    </w:p>
    <w:p w14:paraId="012B82D5" w14:textId="77777777" w:rsidR="00784191" w:rsidRPr="00784191" w:rsidRDefault="00784191" w:rsidP="00784191">
      <w:pPr>
        <w:rPr>
          <w:rFonts w:eastAsia="Calibri"/>
        </w:rPr>
      </w:pPr>
    </w:p>
    <w:p w14:paraId="6F11262D" w14:textId="77777777" w:rsidR="00854B7E" w:rsidRPr="0093497E" w:rsidRDefault="00854B7E" w:rsidP="00854B7E">
      <w:pPr>
        <w:rPr>
          <w:rFonts w:eastAsia="Calibri"/>
        </w:rPr>
      </w:pPr>
    </w:p>
    <w:p w14:paraId="5021C0B1" w14:textId="77777777" w:rsidR="00784191" w:rsidRPr="0093497E" w:rsidRDefault="00784191" w:rsidP="00784191">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Physik TH Rosenheim (2025): PRO-Aktjv TH Rosenheim. PRO-Aktjv: Physik und Mathematik in Rosenheim - Verbesserung der Lehrqualität in Grundlagenfächern für MINT-Studiengänge. Online verfügbar unter https://www.youtube.com/watch?v=ixLuCl30Qzw, zuletzt geprüft am 02.07.2025.</w:t>
      </w:r>
    </w:p>
    <w:p w14:paraId="6C4C8F48" w14:textId="6801FE2D" w:rsidR="00784191" w:rsidRDefault="00784191"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TH Rosenheim (2025): PRO-Aktjv. Physik und Mathematik in Rosenheim – Aktiv und kontinuierlich just-in-time verstehen. Unter Mitarbeit von Michael Griesbeck, Elmar Junker, Robert Kellner, Birgit Naumer, Claudia Schäfle, Thomas Schweser et al. TH Rosenheim. Online verfügbar unter www.pro-aktjv.de, zuletzt geprüft am 10.05.2025.</w:t>
      </w:r>
    </w:p>
    <w:p w14:paraId="1436E2A3" w14:textId="30CE101A"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Kellner, Robert (2025): Ausformulieren und Formatieren von Prüfungen und Aufgaben. Tag der digitalen Lehre 2025. Pädagogische Hochschule Karlsruhe. online, 17.01.2025. Online verfügbar unter https://www.ph-karlsruhe.de/tagungen/tag-der-digitalen-lehre-2025#c31295, zuletzt geprüft am 28.01.2025.</w:t>
      </w:r>
    </w:p>
    <w:p w14:paraId="18A1542B"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Kellner, Robert (2025): Lightning Talks: Hochschulverantwortung &amp; Zukunftsfähigkeit - U:FF 2025. HyFlex aktivierend asynchron im Vergleich mit Präsenz. U:FF2025. Video. Online verfügbar unter https://www.youtube.com/watch?v=ZeB_13z08fM, zuletzt geprüft am 03.06.2025.</w:t>
      </w:r>
    </w:p>
    <w:p w14:paraId="546B2E00"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Junker, Elmar (2024): Zwischenergebnisse vom 'Learning Analytics' Teilprojekt bei www.pro-aktjv.de. FDAK Mathematik/Physik. TH Rosenheim. Bayerisches Zentrum für Innovative Lehre (BayZieL). online, 07.11.2024.</w:t>
      </w:r>
    </w:p>
    <w:p w14:paraId="2ED0880C"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Kellner, Robert (2024): Unterstützender Einsatz von generativer KI im Hochschulkontext. Snacks aus der Lehre. TH Rosenheim. TH Rosenheim. online, 24.10.2024.</w:t>
      </w:r>
    </w:p>
    <w:p w14:paraId="11000A3B"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Schäfle, Claudia (2024): Vom Hör-Saal zum Aktiv-Saal – wie innovative Raum- und Lehrkonzepte studierendenzentriertes Lernen unterstützen. Tag der digitalen Lehre 2024. TH Rosenheim. Universität Regensburg. Regensburg, 25.09.2024. Online verfügbar unter https://tag-der-digitalen-lehre.de/scale-up/, zuletzt geprüft am 28.01.2025.</w:t>
      </w:r>
    </w:p>
    <w:p w14:paraId="4995330E"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Griesbeck, Michael; Teistler, Anja; Alles, Martina (2024): Das Labor für Hybride Gruppenarbeit – ein zukunftsweisender Lehr-Experimentierraum für innovative und aktivierende hybride Lehre (Projekt HigHRoQ). Tag der digitalen Lehre 2024. TH Rosenheim. Universität Regensburg. online, 24.09.2024. Online verfügbar unter https://tag-der-digitalen-lehre.de/good-practice-beispiele/#track2, zuletzt geprüft am 28.01.2025.</w:t>
      </w:r>
    </w:p>
    <w:p w14:paraId="7BD46DB5"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Junker, Elmar (2024): Was läuft nicht so gut in meinem Unterricht? Was läuft besonders gut in meinem Unterricht? Was treibt mich gerade um? FDAK Mathematik/Physik. TH Rosenheim. Bayerisches Zentrum für Innovative Lehre (BayZieL). München, 06.06.2024.</w:t>
      </w:r>
    </w:p>
    <w:p w14:paraId="1F81BFDA" w14:textId="77777777" w:rsidR="0093497E" w:rsidRPr="0093497E" w:rsidRDefault="0093497E" w:rsidP="0093497E">
      <w:pPr>
        <w:autoSpaceDE w:val="0"/>
        <w:autoSpaceDN w:val="0"/>
        <w:adjustRightInd w:val="0"/>
        <w:spacing w:after="120" w:line="259" w:lineRule="auto"/>
        <w:rPr>
          <w:rFonts w:ascii="Calibri" w:hAnsi="Calibri" w:cs="Calibri"/>
          <w:sz w:val="22"/>
          <w:szCs w:val="22"/>
          <w:lang w:val="en-US"/>
        </w:rPr>
      </w:pPr>
      <w:r w:rsidRPr="0093497E">
        <w:rPr>
          <w:rFonts w:ascii="Calibri" w:hAnsi="Calibri" w:cs="Calibri"/>
          <w:sz w:val="22"/>
          <w:szCs w:val="22"/>
        </w:rPr>
        <w:t xml:space="preserve">Schäfle, Claudia (2024): Das ICAP-Modell zur Charakterisierung aktiven Lernens. FDAK Mathematik/Physik. TH Rosenheim. Bayerisches Zentrum für Innovative Lehre (BayZieL). </w:t>
      </w:r>
      <w:r w:rsidRPr="0093497E">
        <w:rPr>
          <w:rFonts w:ascii="Calibri" w:hAnsi="Calibri" w:cs="Calibri"/>
          <w:sz w:val="22"/>
          <w:szCs w:val="22"/>
          <w:lang w:val="en-US"/>
        </w:rPr>
        <w:t>München, 06.06.2024.</w:t>
      </w:r>
    </w:p>
    <w:p w14:paraId="4FA9D4DA" w14:textId="77777777" w:rsidR="0093497E" w:rsidRPr="0093497E" w:rsidRDefault="0093497E" w:rsidP="0093497E">
      <w:pPr>
        <w:autoSpaceDE w:val="0"/>
        <w:autoSpaceDN w:val="0"/>
        <w:adjustRightInd w:val="0"/>
        <w:spacing w:after="120" w:line="259" w:lineRule="auto"/>
        <w:rPr>
          <w:rFonts w:ascii="Calibri" w:hAnsi="Calibri" w:cs="Calibri"/>
          <w:sz w:val="22"/>
          <w:szCs w:val="22"/>
          <w:lang w:val="en-US"/>
        </w:rPr>
      </w:pPr>
      <w:r w:rsidRPr="0093497E">
        <w:rPr>
          <w:rFonts w:ascii="Calibri" w:hAnsi="Calibri" w:cs="Calibri"/>
          <w:sz w:val="22"/>
          <w:szCs w:val="22"/>
          <w:lang w:val="en-US"/>
        </w:rPr>
        <w:t>Junker, Elmar; Sanewski, Anne (2024): Predictive Learning Analytics Generating Learning Feedback: AI Design, Challenges, First Findings. PTEE 2024. TH Rosenheim. Rosenheim, 15.05.2024.</w:t>
      </w:r>
    </w:p>
    <w:p w14:paraId="4157940D"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lang w:val="en-US"/>
        </w:rPr>
        <w:t xml:space="preserve">Kellner, Robert (2024): Comparison of Synchronous and Asynchronous Teaching Units in a HyFlex Physics Course. </w:t>
      </w:r>
      <w:r w:rsidRPr="0093497E">
        <w:rPr>
          <w:rFonts w:ascii="Calibri" w:hAnsi="Calibri" w:cs="Calibri"/>
          <w:sz w:val="22"/>
          <w:szCs w:val="22"/>
        </w:rPr>
        <w:t>Rosenheim (PTEE 2024). Online verfügbar unter https://www.th-rosenheim.de/fileadmin/fakultaeten/ang/ANG/Pro-Aktjv/Paper/2024_05_HyFlex_Poster_PTEE.pdf, zuletzt geprüft am 16.01.2025.</w:t>
      </w:r>
    </w:p>
    <w:p w14:paraId="57D77CEE"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lang w:val="en-US"/>
        </w:rPr>
        <w:t xml:space="preserve">Schäfle, Claudia; Lux, Christine; Neubert, Julia (2024): Classroom observation in SCALE-UP settings - first results. </w:t>
      </w:r>
      <w:r w:rsidRPr="0093497E">
        <w:rPr>
          <w:rFonts w:ascii="Calibri" w:hAnsi="Calibri" w:cs="Calibri"/>
          <w:sz w:val="22"/>
          <w:szCs w:val="22"/>
        </w:rPr>
        <w:t>Rosenheim (PTEE 2024). Online verfügbar unter https://www.th-</w:t>
      </w:r>
      <w:r w:rsidRPr="0093497E">
        <w:rPr>
          <w:rFonts w:ascii="Calibri" w:hAnsi="Calibri" w:cs="Calibri"/>
          <w:sz w:val="22"/>
          <w:szCs w:val="22"/>
        </w:rPr>
        <w:lastRenderedPageBreak/>
        <w:t>rosenheim.de/fileadmin/fakultaeten/ang/ANG/Pro-Aktjv/Paper/2024_PTEE2024_SCALE-UP_Lux_DINA3.pdf, zuletzt geprüft am 16.01.2025.</w:t>
      </w:r>
    </w:p>
    <w:p w14:paraId="00E097DF"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lang w:val="en-US"/>
        </w:rPr>
        <w:t xml:space="preserve">Stanzel, Silke (2024): Analysis of student conceptual development using the Force Concept Inventory. </w:t>
      </w:r>
      <w:r w:rsidRPr="0093497E">
        <w:rPr>
          <w:rFonts w:ascii="Calibri" w:hAnsi="Calibri" w:cs="Calibri"/>
          <w:sz w:val="22"/>
          <w:szCs w:val="22"/>
        </w:rPr>
        <w:t>Rosenheim (PTEE 2024). Online verfügbar unter https://www.th-rosenheim.de/fileadmin/fakultaeten/ang/ANG/Pro-Aktjv/Paper/2024_PTEE2024_FCI_Stanzel_DINA3.pdf, zuletzt geprüft am 16.01.2025.</w:t>
      </w:r>
    </w:p>
    <w:p w14:paraId="432EFE95" w14:textId="77777777" w:rsidR="0093497E" w:rsidRPr="0093497E" w:rsidRDefault="0093497E" w:rsidP="0093497E">
      <w:pPr>
        <w:autoSpaceDE w:val="0"/>
        <w:autoSpaceDN w:val="0"/>
        <w:adjustRightInd w:val="0"/>
        <w:spacing w:after="120" w:line="259" w:lineRule="auto"/>
        <w:rPr>
          <w:rFonts w:ascii="Calibri" w:hAnsi="Calibri" w:cs="Calibri"/>
          <w:sz w:val="22"/>
          <w:szCs w:val="22"/>
        </w:rPr>
      </w:pPr>
      <w:r w:rsidRPr="0093497E">
        <w:rPr>
          <w:rFonts w:ascii="Calibri" w:hAnsi="Calibri" w:cs="Calibri"/>
          <w:sz w:val="22"/>
          <w:szCs w:val="22"/>
        </w:rPr>
        <w:t>Deutsche Physikalische Gesellschaft (DPG) (Hg.) (2024): Verhandlungen der Deutschen Physikalischen Gesellschaft. DPG-Frühjahrstagung 2024. Greifswald, 26. Februar bis 29. Februar (Verhandl. DPG (VI), 59). Online verfügbar unter https://greifswald24.dpg-tagungen.de/programm/assets/gr24book.pdf, zuletzt geprüft am 16.01.2025.</w:t>
      </w:r>
    </w:p>
    <w:p w14:paraId="7CE9794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szCs w:val="22"/>
        </w:rPr>
        <w:t xml:space="preserve">Dölling, Hanna; Schäfle, Claudia; Hirtt, Jim (2024): Das SCALE-UP Raum- und Lehrkonzept – Einblicke in die Erfahrungen von Lehrenden. In: </w:t>
      </w:r>
      <w:r w:rsidRPr="0093497E">
        <w:rPr>
          <w:rFonts w:ascii="Calibri" w:hAnsi="Calibri" w:cs="Calibri"/>
          <w:i/>
          <w:sz w:val="22"/>
        </w:rPr>
        <w:t xml:space="preserve">DiNa </w:t>
      </w:r>
      <w:r w:rsidRPr="0093497E">
        <w:rPr>
          <w:rFonts w:ascii="Calibri" w:hAnsi="Calibri" w:cs="Calibri"/>
          <w:sz w:val="22"/>
        </w:rPr>
        <w:t>(08), S. 32–40. Online verfügbar unter https://didaktikzentrum.de/DiNa/08_2024, zuletzt geprüft am 16.01.2025.</w:t>
      </w:r>
    </w:p>
    <w:p w14:paraId="23DEE50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Griesbeck, Michael; Schäfle, Claudia (2024): Physik lernen in hybrider Gruppenarbeit - ein innovativer Lehrraum als didaktisches Labor. In: Deutsche Physikalische Gesellschaft (DPG) (Hg.): Verhandlungen der Deutschen Physikalischen Gesellschaft. DPG-Frühjahrstagung 2024. Greifswald, 26. Februar bis 29. Februar (Verhandl. DPG (VI), 59), S. 38. Online verfügbar unter https://www.dpg-verhandlungen.de/year/2024/conference/greifswald/part/dd/session/9/contribution/3, zuletzt geprüft am 16.01.2025.</w:t>
      </w:r>
    </w:p>
    <w:p w14:paraId="3905DD3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Kautz, Christian; Direnga, Julie; Schäfle, Claudia (2024): Physik gemeinsam konstruieren. In: </w:t>
      </w:r>
      <w:r w:rsidRPr="0093497E">
        <w:rPr>
          <w:rFonts w:ascii="Calibri" w:hAnsi="Calibri" w:cs="Calibri"/>
          <w:i/>
          <w:sz w:val="22"/>
        </w:rPr>
        <w:t xml:space="preserve">Physik Journal </w:t>
      </w:r>
      <w:r w:rsidRPr="0093497E">
        <w:rPr>
          <w:rFonts w:ascii="Calibri" w:hAnsi="Calibri" w:cs="Calibri"/>
          <w:sz w:val="22"/>
        </w:rPr>
        <w:t>(1), S. 33–37. Online verfügbar unter https://pro-physik.de/zeitschriften/physik-journal/2024-1/, zuletzt geprüft am 16.01.2025.</w:t>
      </w:r>
    </w:p>
    <w:p w14:paraId="310386DB"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Kellner, Robert (2024): Making Effective Videos and Live Online Lectures Quickly with a Live Composite Format. </w:t>
      </w:r>
      <w:r w:rsidRPr="0093497E">
        <w:rPr>
          <w:rFonts w:ascii="Calibri" w:hAnsi="Calibri" w:cs="Calibri"/>
          <w:sz w:val="22"/>
        </w:rPr>
        <w:t xml:space="preserve">In: </w:t>
      </w:r>
      <w:r w:rsidRPr="0093497E">
        <w:rPr>
          <w:rFonts w:ascii="Calibri" w:hAnsi="Calibri" w:cs="Calibri"/>
          <w:i/>
          <w:sz w:val="22"/>
        </w:rPr>
        <w:t xml:space="preserve">IJISME </w:t>
      </w:r>
      <w:r w:rsidRPr="0093497E">
        <w:rPr>
          <w:rFonts w:ascii="Calibri" w:hAnsi="Calibri" w:cs="Calibri"/>
          <w:sz w:val="22"/>
        </w:rPr>
        <w:t>31 (5), S. 29–39. DOI: 10.30722/IJISME.31.05.003.</w:t>
      </w:r>
    </w:p>
    <w:p w14:paraId="6F59422B"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Schäfle, Claudia; Lux, Christine; Neubert, Julia; Dees, Rebekka (2024): Dem gemeinsamen Lernen Raum geben – das SCALE-UP Raum- und Lehrkonzept. In: </w:t>
      </w:r>
      <w:r w:rsidRPr="0093497E">
        <w:rPr>
          <w:rFonts w:ascii="Calibri" w:hAnsi="Calibri" w:cs="Calibri"/>
          <w:i/>
          <w:sz w:val="22"/>
        </w:rPr>
        <w:t xml:space="preserve">DiNa </w:t>
      </w:r>
      <w:r w:rsidRPr="0093497E">
        <w:rPr>
          <w:rFonts w:ascii="Calibri" w:hAnsi="Calibri" w:cs="Calibri"/>
          <w:sz w:val="22"/>
        </w:rPr>
        <w:t>(08), S. 9–31. Online verfügbar unter https://didaktikzentrum.de/DiNa/08_2024, zuletzt geprüft am 16.01.2025.</w:t>
      </w:r>
    </w:p>
    <w:p w14:paraId="4E4C57D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Schäfle, Claudia; Stanzel, Silke; Junker, Elmar; Lux, Christine (Hg.) </w:t>
      </w:r>
      <w:r w:rsidRPr="0093497E">
        <w:rPr>
          <w:rFonts w:ascii="Calibri" w:hAnsi="Calibri" w:cs="Calibri"/>
          <w:sz w:val="22"/>
          <w:lang w:val="en-US"/>
        </w:rPr>
        <w:t xml:space="preserve">(2024): PTEE 2024 – Program and Abstracts. The 12th International Conference on Physics Teaching in Engineering Education Conference. Facilitating Student Learning in a Changing World. Rosenheim (Proceedings of the 12th International Conference on Physics Teaching in Engineering Education PTEE 2024). </w:t>
      </w:r>
      <w:r w:rsidRPr="0093497E">
        <w:rPr>
          <w:rFonts w:ascii="Calibri" w:hAnsi="Calibri" w:cs="Calibri"/>
          <w:sz w:val="22"/>
        </w:rPr>
        <w:t>Online verfügbar unter https://opus4.kobv.de/opus4-rosenheim/frontdoor/index/index/docId/2595, zuletzt geprüft am 16.01.2025.</w:t>
      </w:r>
    </w:p>
    <w:p w14:paraId="61D1D1DA"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Schäfle, Claudia; Stanzel, Silke; Junker, Elmar; Lux, Christine (Hg.) </w:t>
      </w:r>
      <w:r w:rsidRPr="0093497E">
        <w:rPr>
          <w:rFonts w:ascii="Calibri" w:hAnsi="Calibri" w:cs="Calibri"/>
          <w:sz w:val="22"/>
          <w:lang w:val="en-US"/>
        </w:rPr>
        <w:t xml:space="preserve">(2024): The Proceedings. The 12th International Conference on Physics Teaching in Engineering Education Conference PTEE 2024. Facilitating Student Learning in a Changing World. 12th International Conference on Physics Teaching in Engineering Education PTEE 2024. Rosenheim, 15-17 May (Proceedings of the 12th International Conference on Physics Teaching in Engineering Education PTEE 2024). </w:t>
      </w:r>
      <w:r w:rsidRPr="0093497E">
        <w:rPr>
          <w:rFonts w:ascii="Calibri" w:hAnsi="Calibri" w:cs="Calibri"/>
          <w:sz w:val="22"/>
        </w:rPr>
        <w:t>Online verfügbar unter https://opus4.kobv.de/opus4-rosenheim/frontdoor/index/index/docId/2464, zuletzt geprüft am 16.01.2025.</w:t>
      </w:r>
    </w:p>
    <w:p w14:paraId="496C8BBC"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Stanzel, Silke; Lux, Christine (2024): Dem gemeinsamen Lernen Raum geben - das SCALE-UP Raum- und Lehrkonzept. In: Deutsche Physikalische Gesellschaft (DPG) (Hg.): Verhandlungen der Deutschen Physikalischen Gesellschaft. DPG-Frühjahrstagung 2024. Greifswald, 26. Februar bis 29. Februar (Verhandl. DPG (VI), 59), S. 39. Online verfügbar unter https://www.dpg-verhandlungen.de/year/2024/conference/greifswald/part/dd/session/9/contribution/2, zuletzt geprüft am 16.01.2025.</w:t>
      </w:r>
    </w:p>
    <w:p w14:paraId="64398895"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lastRenderedPageBreak/>
        <w:t>Lux, Christine (2023): STACK. Feedback und Bewertung beim Lernen und Lehren in moodle. Snacks aus der Lehre. TH Rosenheim. TH Rosenheim. online, 07.11.2023. Online verfügbar unter https://www.th-rosenheim.de/die-hochschule/ueber-uns/qualitaet-in-der-lehre/hybride-individuelle-und-greifbare-hochschullehre-in-rosenheimer-qualitaet/innovatives-lernen-und-lehren/angebote-fuer-lehrende/snacks-aus-der-lehre, zuletzt geprüft am 16.01.2025.</w:t>
      </w:r>
    </w:p>
    <w:p w14:paraId="0E399B7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Sanewski, Anne (2023): Einsatz von Learning Analytics zur Entwicklung eines Feedbacktools für höheren Studienerfolg. MINT Symposium 2023. Technische Hochschule Ingolstadt; Bayerisches Zentrum für Innovative Lehre (BayZieL). Nürnberg, 21.09.2023. Online verfügbar unter https://mint-symposium.de/wp-content/uploads/2023/10/MINT_Symposium_2023_Abstracts_PechaKucha.pdf, zuletzt geprüft am 16.01.2025.</w:t>
      </w:r>
    </w:p>
    <w:p w14:paraId="530CF35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Kellner, Robert (2023): Effiziente und Effektive Erklärvideos und Live Online-Lehre. MINT Symposium 2023. Technische Hochschule Ingolstadt; Bayerisches Zentrum für Innovative Lehre (BayZieL). Nürnberg, 21.09.2023. Online verfügbar unter https://mint-symposium.de/wp-content/uploads/2023/10/MINT_Symposium_2023_Abstracts_FreieBeitraege.pdf, zuletzt geprüft am 16.01.2025.</w:t>
      </w:r>
    </w:p>
    <w:p w14:paraId="32DF969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Lux, Christine (2023): Dem gemeinsamen Lernen Raum geben - das SCALE‐UP Raum‐ und Lehrkonzept. Nürnberg (MINT Symposium 2023). Online verfügbar unter https://www.th-rosenheim.de/fileadmin/fakultaeten/ang/ANG/Pro-Aktjv/Paper/2023_MINTSymp_SCALE-UP_A4.pdf, zuletzt geprüft am 10.01.2025.</w:t>
      </w:r>
    </w:p>
    <w:p w14:paraId="46A1C83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Weber, Michaela (2023): Physics Education Research-orientierte digitale Lehrmaterialien. Nürnberg (MINT Symposium 2023). Online verfügbar unter https://www.th-rosenheim.de/fileadmin/fakultaeten/ang/ANG/Pro-Aktjv/Paper/2023_MINTSymp_POWER_A4.pdf, zuletzt geprüft am 16.01.2025.</w:t>
      </w:r>
    </w:p>
    <w:p w14:paraId="478BF01A"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Stanzel, Silke (2023): Entwicklungsstufen studentischer Fehlvorstellungen in der Mechanik: Vergleich deutscher und US- amerikanischer Erhebungen mittels des Force Concept Inventory. Nürnberg (MINT Symposium 2023). Online verfügbar unter https://www.th-rosenheim.de/fileadmin/fakultaeten/ang/ANG/Pro-Aktjv/Paper/2023_MINTSymp_FCI_A4.pdf, zuletzt geprüft am 16.01.2025.</w:t>
      </w:r>
    </w:p>
    <w:p w14:paraId="5E86FFC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Stanzel, Silke; Schäfle, Claudia (2023): Zur Wirksamkeit der Anpassung von Lehrmaterial und Lernaktivitäten auf das Konzeptverständnis in der Newtonschen Mechanik. MINT Symposium 2023. Bayerisches Zentrum für Innovative Lehre (BayZieL); Technische Hochschule Ingolstadt. Nürnberg, 21.09.2023. Online verfügbar unter https://mint-symposium.de/wp-content/uploads/2023/10/MINT_Symposium_2023_Abstracts_PechaKucha.pdf, zuletzt geprüft am 16.01.2025.</w:t>
      </w:r>
    </w:p>
    <w:p w14:paraId="7C0EF8B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TH Rosenheim (12.09.2023): Workshop zu Just-in-Time-Teaching mit Prof. Dr. Andrew Gavrin. </w:t>
      </w:r>
      <w:r w:rsidRPr="0093497E">
        <w:rPr>
          <w:rFonts w:ascii="Calibri" w:hAnsi="Calibri" w:cs="Calibri"/>
          <w:sz w:val="22"/>
        </w:rPr>
        <w:t>Rosenheim. News. Online verfügbar unter https://www.th-rosenheim.de/news-detailseite-startseite/workshop-zu-just-in-time-teaching-mit-prof-dr-andrew-gavrin, zuletzt geprüft am 16.01.2025.</w:t>
      </w:r>
    </w:p>
    <w:p w14:paraId="6569522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Naumer, Birgit; Schulze, Achim (2023): Vorstellung des Rosenheimer Eingangstests in Mathematik und erste Ergebnisse. FDAK Mathematik/Physik. TH Rosenheim. Bayerisches Zentrum für Innovative Lehre (BayZieL). Ingolstadt, 16.06.2023.</w:t>
      </w:r>
    </w:p>
    <w:p w14:paraId="1480DCB6"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Sanewski, Anne; Junker, Elmar (2023): Learning Analytics bei PRO-Aktjv: Ziele, Hürden und erste Ergebnisse. FDAK Mathematik/Physik. TH Rosenheim. Bayerisches Zentrum für Innovative Lehre (BayZieL). Ingolstadt, 16.06.2023.</w:t>
      </w:r>
    </w:p>
    <w:p w14:paraId="2E9FFD5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Stanzel, Silke (2023): Analyse der Distraktoren (Falschantworten) von Force Concept Inventory Datensätzen von Studienanfängern in den Ingenieurwissenschaften. FDAK Mathematik/Physik. TH Rosenheim. Bayerisches Zentrum für Innovative Lehre (BayZieL). Ingolstadt, 15.06.2023.</w:t>
      </w:r>
    </w:p>
    <w:p w14:paraId="4AC700E5"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lastRenderedPageBreak/>
        <w:t>rfo (2023): TH Rosenheim baut digitales Lehrangebot weiter aus. rfo, 02.06.2023. Online verfügbar unter https://www.rfo.de/mediathek/video/th-rosenheim-baut-digitales-lehrangebot-weiter-aus/, zuletzt geprüft am 10.01.2025.</w:t>
      </w:r>
    </w:p>
    <w:p w14:paraId="4F7A288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Junker, Elmar; Sanewski, Anne (2023): Learning Analytics. </w:t>
      </w:r>
      <w:r w:rsidRPr="0093497E">
        <w:rPr>
          <w:rFonts w:ascii="Calibri" w:hAnsi="Calibri" w:cs="Calibri"/>
          <w:sz w:val="22"/>
        </w:rPr>
        <w:t>Snacks aus der Lehre. TH Rosenheim. TH Rosenheim. online, 23.04.2023.</w:t>
      </w:r>
    </w:p>
    <w:p w14:paraId="1C72C7D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Schäfle, Claudia (2023): Workshop: Just-in-Time Teaching (JiTT) gewürzt mit Peer Instruction (PI): invertierend, situativ, lernendenzentriert, wirksam. ICMbeyond 2023. Fachhochschule Graubünden University of applied sciences. ICMbeyond 2023. Graubünden, 16.02.2023. Online verfügbar unter https://icmbeyond2023.notion.site/ICMbeyond-2023-6da690c360c9433eaac387ff1cff3a35#751bcc954224498393cc4b9835043e70, zuletzt geprüft am 16.01.2025.</w:t>
      </w:r>
    </w:p>
    <w:p w14:paraId="7A6997C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N.N. (2023): Hochschule Rosenheim bildet die Energie-Experten von morgen aus. Zukunftsweisender Studiengang Energie- und Gebäudetechnik mit dualem Modell wird weitergeführt. In: </w:t>
      </w:r>
      <w:r w:rsidRPr="0093497E">
        <w:rPr>
          <w:rFonts w:ascii="Calibri" w:hAnsi="Calibri" w:cs="Calibri"/>
          <w:i/>
          <w:sz w:val="22"/>
        </w:rPr>
        <w:t>OVB Heimatzeitungen</w:t>
      </w:r>
      <w:r w:rsidRPr="0093497E">
        <w:rPr>
          <w:rFonts w:ascii="Calibri" w:hAnsi="Calibri" w:cs="Calibri"/>
          <w:sz w:val="22"/>
        </w:rPr>
        <w:t>, 01.02.2023 (Mittwoch, 1. Februar 2023), S. 30. Online verfügbar unter https://www.ovb-heimatzeitungen.de/wi-ge/2023/01/25/hochschule-rosenheim-bildet-die-energie-experten-von-morgen-aus.ovb?shorten, zuletzt geprüft am 10.01.2025.</w:t>
      </w:r>
    </w:p>
    <w:p w14:paraId="3FEFFC1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N.N. (2023): TH Rosenheim „Hochschulperle 2022“. In: </w:t>
      </w:r>
      <w:r w:rsidRPr="0093497E">
        <w:rPr>
          <w:rFonts w:ascii="Calibri" w:hAnsi="Calibri" w:cs="Calibri"/>
          <w:i/>
          <w:sz w:val="22"/>
        </w:rPr>
        <w:t>OVB Heimatzeitungen</w:t>
      </w:r>
      <w:r w:rsidRPr="0093497E">
        <w:rPr>
          <w:rFonts w:ascii="Calibri" w:hAnsi="Calibri" w:cs="Calibri"/>
          <w:sz w:val="22"/>
        </w:rPr>
        <w:t>, 21.01.2023 (Wochenende 21./22. Januar 2023), S. 11. Online verfügbar unter https://www.ovb-heimatzeitungen.de/rosenheim-region/2022/12/14/th-rosenheim-hochschulperle-2022.ovb?shorten, zuletzt geprüft am 16.01.2025.</w:t>
      </w:r>
    </w:p>
    <w:p w14:paraId="74A5E520"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TH Rosenheim (19.01.2023): Technische Hochschule Rosenheim zur „Hochschulperle des Jahres 2022“ gewählt. Rosenheim. News. Online verfügbar unter https://www.th-rosenheim.de/die-hochschule/aktuelles/news/detailansicht-news-th-rosenheim/technische-hochschule-rosenheim-zur-hochschulperle-des-jahres-2022-gewaehlt, zuletzt geprüft am 14.03.2023.</w:t>
      </w:r>
    </w:p>
    <w:p w14:paraId="1B53EB5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Buchner, Josef; Freisleben-Teutscher, Christian F.; Hüther, Judith; Neiske, Iris; Morisse, Karsten; Reimer, Ricarda (Hg.) (2023): Inverted Classroom and beyond 2023. Agile Didaktik für nachhaltige Bildung. 1. Auflage. Norderstedt: Books on Demand. Online verfügbar unter https://buchshop.bod.de/inverted-classroom-and-beyond-2023-agile-didaktik-fuer-nachhaltige-bildung-9783752645262, zuletzt geprüft am 16.01.2025.</w:t>
      </w:r>
    </w:p>
    <w:p w14:paraId="7D7960F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Deutsche Physikalische Gesellschaft (DPG) (Hg.) (2023): Verhandlungen der Deutschen Physikalischen Gesellschaft. DPG Frühjahrstagung 2023. Hannover, 5. März bis 10. März 2023 (Verhandl. DPG (VI), 58). Online verfügbar unter https://samop23.dpg-tagungen.de/programm/assets/verhandlungen-samop23.pdf, zuletzt geprüft am 16.01.2025.</w:t>
      </w:r>
    </w:p>
    <w:p w14:paraId="3489F28B"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Dölling, Hanna; Schäfle, Claudia; Kürsten, Susanne; Hunger, Marianne; Hirtt, Jim; Riegler, Peter (Hg.) (2023): 5. MINT Symposium - Tagungsband. MINT-Lehre gemeinsam gestalten – Lehre erforschen, Wissen teilen. </w:t>
      </w:r>
      <w:r w:rsidRPr="0093497E">
        <w:rPr>
          <w:rFonts w:ascii="Calibri" w:hAnsi="Calibri" w:cs="Calibri"/>
          <w:i/>
          <w:sz w:val="22"/>
        </w:rPr>
        <w:t xml:space="preserve">DiNa </w:t>
      </w:r>
      <w:r w:rsidRPr="0093497E">
        <w:rPr>
          <w:rFonts w:ascii="Calibri" w:hAnsi="Calibri" w:cs="Calibri"/>
          <w:sz w:val="22"/>
        </w:rPr>
        <w:t>(09).</w:t>
      </w:r>
    </w:p>
    <w:p w14:paraId="2B2AA06E"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Fischer, Simone (2023): Studierende der TH Rosenheim erarbeiten digital ihr naturwissenschaftliches Wissen. Hinter dem Scale-up-Raum der TH Rosenheim steckt das Lehrkonzept, aus passivem Zuhören aktives Mitmachen in einem praxisnahen Umfeld zu machen. Ein im wahrsten Wortsinn ausgezeichnetes Modell. Hg. v. vdi nachrichten. Online verfügbar unter https://www.vdi-nachrichten.com/karriere/bildung/studierende-der-th-rosenheim-erarbeiten-digital-ihr-naturwissenschaftliches-wissen/, zuletzt geprüft am 16.01.2025.</w:t>
      </w:r>
    </w:p>
    <w:p w14:paraId="1D595EF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(2023): Lightning Talks: Zukunftsweisende Räume - U:FF2023. Vom Hörsaal zum Aktivsaal - das SCALE-UP Raum- und Lehrkonzept. U:FF2023. Video. Online verfügbar unter https://www.youtube.com/watch?v=4nVTO4QZ5UY, zuletzt geprüft am 16.01.2025.</w:t>
      </w:r>
    </w:p>
    <w:p w14:paraId="089C529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Junker, Elmar (2023): Just-in-Time Teaching mit Peer Instruction: agil, aktivierend, lernendenzentriert, wirksam. In: Josef Buchner, Christian F. Freisleben-Teutscher, Judith Hüther, Iris Neiske, Karsten Morisse und Ricarda Reimer (Hg.): Inverted Classroom and beyond 2023. Agile Didaktik für nachhaltige Bildung. 1. Auflage. Norderstedt: Books on Demand, S. 130–141. Online verfügbar unter https://www.th-</w:t>
      </w:r>
      <w:r w:rsidRPr="0093497E">
        <w:rPr>
          <w:rFonts w:ascii="Calibri" w:hAnsi="Calibri" w:cs="Calibri"/>
          <w:sz w:val="22"/>
        </w:rPr>
        <w:lastRenderedPageBreak/>
        <w:t>rosenheim.de/fileadmin/fakultaeten/ang/ANG/Pro-Aktjv/Paper/202308_Tagungsband_icm_beyond23_Auszug_Schaefle-Junker_JiTT_PI-agil-wirksam.pdf, zuletzt geprüft am 16.01.2025.</w:t>
      </w:r>
    </w:p>
    <w:p w14:paraId="70193B2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Weber, Michaela (2023): Physics Education Research-orientierte digitale Lehrmaterialien für Studienanfänger. In: Deutsche Physikalische Gesellschaft (DPG) (Hg.): Verhandlungen der Deutschen Physikalischen Gesellschaft. DPG Frühjahrstagung 2023. Hannover, 5. März bis 10. März 2023 (Verhandl. DPG (VI), 58), S. 274. Online verfügbar unter https://www.dpg-verhandlungen.de/year/2023/conference/samop/part/dd/session/27/contribution/9, zuletzt geprüft am 10.01.2025.</w:t>
      </w:r>
    </w:p>
    <w:p w14:paraId="130022C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Stanzel, Silke (2023): Analyse studentischer Fehlvorstellungen mittels des Force Concept Inventory. In: </w:t>
      </w:r>
      <w:r w:rsidRPr="0093497E">
        <w:rPr>
          <w:rFonts w:ascii="Calibri" w:hAnsi="Calibri" w:cs="Calibri"/>
          <w:i/>
          <w:sz w:val="22"/>
        </w:rPr>
        <w:t>PhyDid B</w:t>
      </w:r>
      <w:r w:rsidRPr="0093497E">
        <w:rPr>
          <w:rFonts w:ascii="Calibri" w:hAnsi="Calibri" w:cs="Calibri"/>
          <w:sz w:val="22"/>
        </w:rPr>
        <w:t>, S. 51–58. Online verfügbar unter https://ojs.dpg-physik.de/index.php/phydid-b/article/view/1407/1605, zuletzt geprüft am 16.01.2025.</w:t>
      </w:r>
    </w:p>
    <w:p w14:paraId="07425E9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TH Rosenheim (2022): „Hochschulperle des Monats“ für Lernräume. Stifterverband würdigt innovatives Lehrkonzept an der TH Rosenheim. In: </w:t>
      </w:r>
      <w:r w:rsidRPr="0093497E">
        <w:rPr>
          <w:rFonts w:ascii="Calibri" w:hAnsi="Calibri" w:cs="Calibri"/>
          <w:i/>
          <w:sz w:val="22"/>
        </w:rPr>
        <w:t>OVB Heimatzeitungen</w:t>
      </w:r>
      <w:r w:rsidRPr="0093497E">
        <w:rPr>
          <w:rFonts w:ascii="Calibri" w:hAnsi="Calibri" w:cs="Calibri"/>
          <w:sz w:val="22"/>
        </w:rPr>
        <w:t>, 17.12.2022 (Wochenende 17./18. Dezember 2022), S. 41. Online verfügbar unter https://www.ovb-heimatzeitungen.de/th-rosenheim/2022/12/07/hochschulperle-des-monats-fuer-lernraeume.ovb?shorten, zuletzt geprüft am 10.01.2025.</w:t>
      </w:r>
    </w:p>
    <w:p w14:paraId="1833B93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Kellner, Robert (2022): Making effective videos for (live) online learning quickly (ICPE2022). ICPE2022. IUPAP International Conference on Physics Education 2022. online conference (Australia, Thaiuland, Indonesia), 08.12.2022. </w:t>
      </w:r>
      <w:r w:rsidRPr="0093497E">
        <w:rPr>
          <w:rFonts w:ascii="Calibri" w:hAnsi="Calibri" w:cs="Calibri"/>
          <w:sz w:val="22"/>
        </w:rPr>
        <w:t>Online verfügbar unter https://www.youtube.com/watch?v=UKn2JzaGPfY, zuletzt geprüft am 16.01.2025.</w:t>
      </w:r>
    </w:p>
    <w:p w14:paraId="1354940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(2022): Das Rosenheimer Physik-Praktikum stellt sich vor: Präsenz – online - Lab@home – hybrid. Online verfügbar unter https://www.th-rosenheim.de/fileadmin/fakultaeten/ang/ANG/Pro-Aktjv/Paper/202208_Physikpraktikum-THRosenheim_PostPandemieBooster_V2.pdf, zuletzt geprüft am 16.01.2025.</w:t>
      </w:r>
    </w:p>
    <w:p w14:paraId="2EC064E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(2022): Unsere ersten Gehversuche in Learning Analytics. FDAK Mathematik/Physik. TH Rosenheim. Bayerisches Zentrum für Innovative Lehre (BayZieL). Ingolstadt, 24.06.2022.</w:t>
      </w:r>
    </w:p>
    <w:p w14:paraId="25EAE16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Stanzel, Silke (2022): Force Concept Inventory: Ergebnisanalyse von Teilkonzepten. FDAK Mathematik/Physik. TH Rosenheim. Bayerisches Zentrum für Innovative Lehre (BayZieL). Ingolstadt, 24.06.2022.</w:t>
      </w:r>
    </w:p>
    <w:p w14:paraId="3ED537AE"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Kellner, Robert (2022): Kleine Veränderungen mit großer Wirkung in der Lehre. FDAK Mathematik/Physik. TH Rosenheim. Bayerisches Zentrum für Innovative Lehre (BayZieL). Ingolstadt, 23.06.2022.</w:t>
      </w:r>
    </w:p>
    <w:p w14:paraId="14C5E83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Kellner, Robert (2022; 2022): Würzig statt fad - Dynamisch präsentieren trotz PowerPoint. Snacks aus der Lehre. TH Rosenheim. TH Rosenheim. online, 12.05.2022; 10.11.2022. Online verfügbar unter https://www.th-rosenheim.de/die-hochschule/ueber-uns/qualitaet-in-der-lehre/hybride-individuelle-und-greifbare-hochschullehre-in-rosenheimer-qualitaet/innovatives-lernen-und-lehren/angebote-fuer-lehrende/snacks-aus-der-lehre, zuletzt geprüft am 16.01.2025.</w:t>
      </w:r>
    </w:p>
    <w:p w14:paraId="0769CC2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TH Rosenheim (11.05.2022): Bayerischer Lehrpreis für Prof. Robert Kellner. Rosenheim. News. Online verfügbar unter https://www.th-rosenheim.de/die-hochschule/aktuelles/news/detailansicht-news-th-rosenheim/bayerischer-lehrpreis-fuer-prof-robert-kellner, zuletzt geprüft am 16.01.2025.</w:t>
      </w:r>
    </w:p>
    <w:p w14:paraId="00C92BDE"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(2022): Unterrichtschoreografie - in (Bau-)Physik mit JiTT, PI, Übungen und Experimenten für eine höhere Lernwirksamkeit. Snacks aus der Lehre. TH Rosenheim. TH Rosenheim. online, 28.04.2022.</w:t>
      </w:r>
    </w:p>
    <w:p w14:paraId="40A48C4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TH Rosenheim (10.03.2022): US-Experte gibt Workshop zum Lernen mit Modellierung. Rosenheim. Internet. Online verfügbar unter https://www.th-rosenheim.de/die-hochschule/aktuelles/news/detailansicht-news-th-rosenheim/us-experte-gibt-workshop-zum-lernen-mit-modellierung-1, zuletzt geprüft am 10.01.2025.</w:t>
      </w:r>
    </w:p>
    <w:p w14:paraId="03A5AB0E" w14:textId="77777777" w:rsidR="0093497E" w:rsidRPr="0093497E" w:rsidRDefault="0093497E" w:rsidP="0093497E">
      <w:pPr>
        <w:autoSpaceDE w:val="0"/>
        <w:autoSpaceDN w:val="0"/>
        <w:adjustRightInd w:val="0"/>
        <w:spacing w:after="120" w:line="259" w:lineRule="auto"/>
        <w:rPr>
          <w:rFonts w:ascii="Calibri" w:hAnsi="Calibri" w:cs="Calibri"/>
          <w:sz w:val="22"/>
          <w:lang w:val="en-US"/>
        </w:rPr>
      </w:pPr>
      <w:r w:rsidRPr="0093497E">
        <w:rPr>
          <w:rFonts w:ascii="Calibri" w:hAnsi="Calibri" w:cs="Calibri"/>
          <w:sz w:val="22"/>
          <w:lang w:val="en-US"/>
        </w:rPr>
        <w:lastRenderedPageBreak/>
        <w:t>European Society for Engineering Education (SEFI) (Hg.) (2022): Proceedings. The 11th International Conference on Physics Teaching in Engineering Education PTEE 2022. Towards Better Learning - Methods and Practices of Teaching Physics in Engineering Education. PTEE 2022. Tampere University of Applied Sciences, FI-Tampere, 11. -13. Mai. Online verfügbar unter https://sefiphysics.be/mirror_PTEE2022/proceedings/Proceedings_SEFI-PTEE2022.pdf, zuletzt geprüft am 10.01.2025.</w:t>
      </w:r>
    </w:p>
    <w:p w14:paraId="059FE65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IUPAP International Conference on Physics Education 2022 (Hg.) (2022): Proceedings of the IUPAP International Conference on Physics Education 2022. Physics Education: Preparing for the future. IUPAP International Conference on Physics Education 2022. online, 5-9 December (ICPE2022). </w:t>
      </w:r>
      <w:r w:rsidRPr="0093497E">
        <w:rPr>
          <w:rFonts w:ascii="Calibri" w:hAnsi="Calibri" w:cs="Calibri"/>
          <w:sz w:val="22"/>
        </w:rPr>
        <w:t>Online verfügbar unter https://openjournals.library.sydney.edu.au/ICPE/index, zuletzt geprüft am 16.01.2025.</w:t>
      </w:r>
    </w:p>
    <w:p w14:paraId="62538E0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Kellner, Robert (2022): Elemente gelungener (Online) Lehrveranstaltungen mit großer Wirkung in der Praxis. In: Claudia Walter und Peter Riegler (Hg.): Tagungsband. Forum der Lehre 2022. Vielfalt leben - Heterogenität in Studium und Lehre. Didaktiknachrichten, S. 61–66.</w:t>
      </w:r>
    </w:p>
    <w:p w14:paraId="3A7CDC97"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Kellner, Robert (2022): Making effective videos for (live) online learning quickly. </w:t>
      </w:r>
      <w:r w:rsidRPr="0093497E">
        <w:rPr>
          <w:rFonts w:ascii="Calibri" w:hAnsi="Calibri" w:cs="Calibri"/>
          <w:sz w:val="22"/>
          <w:lang w:val="en-US"/>
        </w:rPr>
        <w:t xml:space="preserve">In: IUPAP International Conference on Physics Education 2022 (Hg.): Proceedings of the IUPAP International Conference on Physics Education 2022. Physics Education: Preparing for the future. IUPAP International Conference on Physics Education 2022. online, 5-9 December (ICPE2022), S. 109. </w:t>
      </w:r>
      <w:r w:rsidRPr="0093497E">
        <w:rPr>
          <w:rFonts w:ascii="Calibri" w:hAnsi="Calibri" w:cs="Calibri"/>
          <w:sz w:val="22"/>
        </w:rPr>
        <w:t>Online verfügbar unter https://openjournals.library.sydney.edu.au/ICPE/article/download/16323/14674, zuletzt geprüft am 16.01.2025.</w:t>
      </w:r>
    </w:p>
    <w:p w14:paraId="6327673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Kellner, Robert; Stanzel, Silke (2022): Vorher lesen statt vorgelesen. Das Lehrkonzept „Just-in-Time-Teaching“ motiviert Studierende dazu, sich eigenständig intensiv mit Lehrinhalten auseinanderzusetzen. In: </w:t>
      </w:r>
      <w:r w:rsidRPr="0093497E">
        <w:rPr>
          <w:rFonts w:ascii="Calibri" w:hAnsi="Calibri" w:cs="Calibri"/>
          <w:i/>
          <w:sz w:val="22"/>
        </w:rPr>
        <w:t xml:space="preserve">Physik Journal </w:t>
      </w:r>
      <w:r w:rsidRPr="0093497E">
        <w:rPr>
          <w:rFonts w:ascii="Calibri" w:hAnsi="Calibri" w:cs="Calibri"/>
          <w:sz w:val="22"/>
        </w:rPr>
        <w:t>21 (07), 35-38. Online verfügbar unter https://pro-physik.de/zeitschriften/physik-journal/2022-7/, zuletzt geprüft am 16.01.2025.</w:t>
      </w:r>
    </w:p>
    <w:p w14:paraId="79AFAB6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N.N. (2022): Lehrpreisträger/in 2022. Interview mit Robert Kellner. In: Claudia Walter und Peter Riegler (Hg.): Tagungsband. Forum der Lehre 2022. Vielfalt leben - Heterogenität in Studium und Lehre. Didaktiknachrichten, S. 26–27.</w:t>
      </w:r>
    </w:p>
    <w:p w14:paraId="63507DD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Schäfle, Claudia; Graupner, Franziska; Stanzel, Silke (2022): Towards a thermal conceptual assessment for first-year engineering students: TCA-1Y. </w:t>
      </w:r>
      <w:r w:rsidRPr="0093497E">
        <w:rPr>
          <w:rFonts w:ascii="Calibri" w:hAnsi="Calibri" w:cs="Calibri"/>
          <w:sz w:val="22"/>
          <w:lang w:val="en-US"/>
        </w:rPr>
        <w:t xml:space="preserve">In: European Society for Engineering Education (SEFI) (Hg.): Proceedings. The 11th International Conference on Physics Teaching in Engineering Education PTEE 2022. Towards Better Learning - Methods and Practices of Teaching Physics in Engineering Education. PTEE 2022. Tampere University of Applied Sciences, FI-Tampere, 11. -13. Mai, S. 34–40. </w:t>
      </w:r>
      <w:r w:rsidRPr="0093497E">
        <w:rPr>
          <w:rFonts w:ascii="Calibri" w:hAnsi="Calibri" w:cs="Calibri"/>
          <w:sz w:val="22"/>
        </w:rPr>
        <w:t>Online verfügbar unter https://sefiphysics.be/mirror_PTEE2022/proceedings/Proceedings_SEFI-PTEE2022.pdf, zuletzt geprüft am 16.01.2025.</w:t>
      </w:r>
    </w:p>
    <w:p w14:paraId="21F97E80"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Weber, Michaela; Graupner, Franziska (2022): Energie und Arbeit im System bilanzieren - Teil 1. Hg. v. Claudia Schäfle. TH Rosenheim (SMART vhb). Online verfügbar unter https://oer.vhb.org/edu-sharing/components/render/3771f3e5-6e20-4201-89ee-cb2a7ec3605b, zuletzt geprüft am 16.01.2025.</w:t>
      </w:r>
    </w:p>
    <w:p w14:paraId="7B76A79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Weber, Michaela; Graupner, Franziska (2022): Energie und Arbeit im System bilanzieren - Teil 2. Hg. v. Claudia Schäfle. TH Rosenheim (SMART vhb). Online verfügbar unter https://oer.vhb.org/edu-sharing/components/render/e6ca0d4b-8880-4f33-afcb-0a14bc22254c, zuletzt geprüft am 16.01.2025.</w:t>
      </w:r>
    </w:p>
    <w:p w14:paraId="1208942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Weber, Michaela; Graupner, Franziska (2022): Kräfte und Freischneiden. Hg. v. Claudia Schäfle. TH Rosenheim (SMART vhb). Online verfügbar unter https://oer.vhb.org/edu-sharing/components/render/93261d5c-0495-4d6e-8ce4-65d2296d06ee, zuletzt geprüft am 16.01.2025.</w:t>
      </w:r>
    </w:p>
    <w:p w14:paraId="6E27F0C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Walter, Claudia; Riegler, Peter (Hg.) (2022): Tagungsband. Forum der Lehre 2022. Vielfalt leben - Heterogenität in Studium und Lehre. </w:t>
      </w:r>
      <w:r w:rsidRPr="0093497E">
        <w:rPr>
          <w:rFonts w:ascii="Calibri" w:hAnsi="Calibri" w:cs="Calibri"/>
          <w:i/>
          <w:sz w:val="22"/>
        </w:rPr>
        <w:t>DiNa</w:t>
      </w:r>
      <w:r w:rsidRPr="0093497E">
        <w:rPr>
          <w:rFonts w:ascii="Calibri" w:hAnsi="Calibri" w:cs="Calibri"/>
          <w:sz w:val="22"/>
        </w:rPr>
        <w:t>.</w:t>
      </w:r>
    </w:p>
    <w:p w14:paraId="0D4D225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lastRenderedPageBreak/>
        <w:t xml:space="preserve">TH Rosenheim (2021): Das Beste aus zwei Welten. Digitale Formate ergänzen die klassische Lehre an der TH Rosenheim. In: </w:t>
      </w:r>
      <w:r w:rsidRPr="0093497E">
        <w:rPr>
          <w:rFonts w:ascii="Calibri" w:hAnsi="Calibri" w:cs="Calibri"/>
          <w:i/>
          <w:sz w:val="22"/>
        </w:rPr>
        <w:t xml:space="preserve">OVB Heimatzeitungen </w:t>
      </w:r>
      <w:r w:rsidRPr="0093497E">
        <w:rPr>
          <w:rFonts w:ascii="Calibri" w:hAnsi="Calibri" w:cs="Calibri"/>
          <w:sz w:val="22"/>
        </w:rPr>
        <w:t>5, 20.11.2021 (Wirtschaft in der Region - Die Wirtschaftszeitung für Südostoberbayern), S. 15.</w:t>
      </w:r>
    </w:p>
    <w:p w14:paraId="632B3CD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(2021): Meine Unterrichtschoreographie mit JiTT, PI, Übungen, Experimenten und mehr für eine höhere Lernwirksamkeit der Lehrveranstaltungen. FDAK Mathematik/Physik. TH Rosenheim. Bayerisches Zentrum für Innovative Lehre (BayZieL). online, 18.06.2021.</w:t>
      </w:r>
    </w:p>
    <w:p w14:paraId="0CCA1120"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(2021): Teach-it-yourself – (TiY) - ein Konzept für selbstgesteuertes Lernen in Physik (nicht nur) in der Coronazeit. FDAK Mathematik/Physik. TH Rosenheim. Bayerisches Zentrum für Innovative Lehre (BayZieL). online, 18.06.2021.</w:t>
      </w:r>
    </w:p>
    <w:p w14:paraId="3EFFA64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Weber, Michaela; Schäfle, Claudia (2021): Physik Online Warm-Up für Erstsemester – der POWER Kurs. (OPEN vhb ab 01.07.21). FDAK Mathematik/Physik. TH Rosenheim. Bayerisches Zentrum für Innovative Lehre (BayZieL). online, 17.06.2021.</w:t>
      </w:r>
    </w:p>
    <w:p w14:paraId="7099FD3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Lux, Christine; Junker, Elmar; Kellner, Robert; Schäfle, Claudia; Stanzel, Silke; Naumer, Birgit (2021): „JiTT“ und „PI“: wirksame Lehrmethoden – nicht nur in der Live-Online Lehre. ein Gastbeitrag auf hochschuldidaktik-online.de. Unter Mitarbeit von Nina Bach. Hg. v. hochschuldidaktik-online.de. online. Online verfügbar unter https://hochschuldidaktik-online.de/just-in-time-peer-instruction/, zuletzt geprüft am 16.01.2025.</w:t>
      </w:r>
    </w:p>
    <w:p w14:paraId="5E939BD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Junker, Elmar; Lux, Christine; Naumer, Birgit; Stanzel, Silke; Kellner, Robert (Sommersemester 2021): Studierendenzentrierte und aktivierende Lehre. Neues aus dem Didaktikprojekt PRO-Aktjv 2 im Rahmen von Bayern-MINT. In: TH Rosenheim (Hg.): Lehre Aktuell (Qualität in Lehre und Studium), S. 2–4. Online verfügbar unter https://www.th-rosenheim.de/fileadmin/fakultaeten/ang/ANG/Pro-Aktjv/Paper/20210318_Lehre-Aktuell_Scale-Up_Newsletter-QLS-SS2019.pdf, zuletzt geprüft am 16.01.2025.</w:t>
      </w:r>
    </w:p>
    <w:p w14:paraId="5FCD785E" w14:textId="77777777" w:rsidR="0093497E" w:rsidRPr="0093497E" w:rsidRDefault="0093497E" w:rsidP="0093497E">
      <w:pPr>
        <w:autoSpaceDE w:val="0"/>
        <w:autoSpaceDN w:val="0"/>
        <w:adjustRightInd w:val="0"/>
        <w:spacing w:after="120" w:line="259" w:lineRule="auto"/>
        <w:rPr>
          <w:rFonts w:ascii="Calibri" w:hAnsi="Calibri" w:cs="Calibri"/>
          <w:sz w:val="22"/>
          <w:lang w:val="en-US"/>
        </w:rPr>
      </w:pPr>
      <w:r w:rsidRPr="0093497E">
        <w:rPr>
          <w:rFonts w:ascii="Calibri" w:hAnsi="Calibri" w:cs="Calibri"/>
          <w:sz w:val="22"/>
          <w:lang w:val="en-US"/>
        </w:rPr>
        <w:t xml:space="preserve">Schäfle, Claudia; Kautz, Christian (2021): Student reasoning in hydrodynamics: Bernoulli’s principle versus the continuity equation. In: </w:t>
      </w:r>
      <w:r w:rsidRPr="0093497E">
        <w:rPr>
          <w:rFonts w:ascii="Calibri" w:hAnsi="Calibri" w:cs="Calibri"/>
          <w:i/>
          <w:sz w:val="22"/>
          <w:lang w:val="en-US"/>
        </w:rPr>
        <w:t xml:space="preserve">Phys. Rev. Phys. Educ. Res. </w:t>
      </w:r>
      <w:r w:rsidRPr="0093497E">
        <w:rPr>
          <w:rFonts w:ascii="Calibri" w:hAnsi="Calibri" w:cs="Calibri"/>
          <w:sz w:val="22"/>
          <w:lang w:val="en-US"/>
        </w:rPr>
        <w:t>17 (1), Artikel 010147. DOI: 10.1103/PhysRevPhysEducRes.17.010147.</w:t>
      </w:r>
    </w:p>
    <w:p w14:paraId="688F870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Schäfle, Claudia; Weber, Michaela; Stanzel, Silke; Junker, Elmar; Kellner, Robert; Hofbeck, Klaus (2021): POWER – Physik Online Warm-Up für ERstsemester. </w:t>
      </w:r>
      <w:r w:rsidRPr="0093497E">
        <w:rPr>
          <w:rFonts w:ascii="Calibri" w:hAnsi="Calibri" w:cs="Calibri"/>
          <w:sz w:val="22"/>
        </w:rPr>
        <w:t>TH Rosenheim. OPEN vhb. Online verfügbar unter https://open.vhb.org/blocks/ildmetaselect/detailpage.php?id=199, zuletzt geprüft am 16.01.2025.</w:t>
      </w:r>
    </w:p>
    <w:p w14:paraId="653B684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Stanzel, Silke; Junker, Elmar; Graupner, Franziska (2021): Der Hörsaal als Labor: aktivierende Lehre auf dem Prüfstand. In: </w:t>
      </w:r>
      <w:r w:rsidRPr="0093497E">
        <w:rPr>
          <w:rFonts w:ascii="Calibri" w:hAnsi="Calibri" w:cs="Calibri"/>
          <w:i/>
          <w:sz w:val="22"/>
        </w:rPr>
        <w:t xml:space="preserve">DNH </w:t>
      </w:r>
      <w:r w:rsidRPr="0093497E">
        <w:rPr>
          <w:rFonts w:ascii="Calibri" w:hAnsi="Calibri" w:cs="Calibri"/>
          <w:sz w:val="22"/>
        </w:rPr>
        <w:t>(2), S. 20–23. Online verfügbar unter https://www.hlb.de/fileadmin/hlb-global/downloads/dnh/full/2021/DNH_2021-2.pdf, zuletzt geprüft am 16.01.2025.</w:t>
      </w:r>
    </w:p>
    <w:p w14:paraId="331BBAF1"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TH Rosenheim (Sommersemester 2021): Lehre Aktuell. Hg. v. TH Rosenheim (Qualität in Lehre und Studium). Online verfügbar unter https://www.th-rosenheim.de/fileadmin/fakultaeten/ang/ANG/Pro-Aktjv/Paper/20210318_Lehre-Aktuell_Scale-Up_Newsletter-QLS-SS2019.pdf, zuletzt geprüft am 16.01.2025.</w:t>
      </w:r>
    </w:p>
    <w:p w14:paraId="49DF78E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(2020): Studio Physics und SCALE-UP an US-Universitäten und in Rosenheim. FDAK Mathematik/Physik. TH Rosenheim. DIZ - Zentrum für Hochschuldidaktik. online, 06.11.2020.</w:t>
      </w:r>
    </w:p>
    <w:p w14:paraId="1D2E2F7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Pro-aktjv.de (2020): Physikpraktikum in Zeiten von Corona. Lab@home, Lab@PC, Lab@TH. Unter Mitarbeit von Christine Lux. Hg. v. Pro-aktjv.de. Rosenheim. Online verfügbar unter https://www.th-rosenheim.de/fileadmin/fakultaeten/ang/ANG/Pro-Aktjv/Paper/20200618_PhysikPraktikumCorona_TH-Rosenheim_PRO-Aktjv-Poster_V5b_LuCh.pdf, zuletzt geprüft am 10.01.2025.</w:t>
      </w:r>
    </w:p>
    <w:p w14:paraId="0FDF407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Staiger, Rolf (2020): Teil 1: Vom Online-Gegner zum Anfänger! Teil 2: Vom Online-Gegner über Anfänger zum Befürworter? FDAK Mathematik/Physik. TH Rosenheim. DIZ - Zentrum für Hochschuldidaktik. online, 20.04.2020.</w:t>
      </w:r>
    </w:p>
    <w:p w14:paraId="02B81DF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Junker, Elmar (2020): Erste Erfahrungen mit aktivierender Live-Online-Lehre. FDAK Mathematik/Physik. TH Rosenheim. DIZ - Zentrum für Hochschuldidaktik. online, 20.04.2020.</w:t>
      </w:r>
    </w:p>
    <w:p w14:paraId="6C61A02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lastRenderedPageBreak/>
        <w:t>Graupner, Franziska; Junker, Elmar; Stanzel, Silke (2020): Einfluss aktivierender Lehrmethoden auf das Prüfungsverhalten im Fach Physik. Berlin (digi_hd2020). Online verfügbar unter https://www.fu-berlin.de/sites/dcat/dghd2020/poster/postersession-2/GraupnerJunkerStanzel.pdf, zuletzt geprüft am 10.01.2025.</w:t>
      </w:r>
    </w:p>
    <w:p w14:paraId="784A172A"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Stanzel, Silke; Junker, Elmar; Graupner, Franziska; Schäfle, Claudia; Weber, Michaela (2020): „Mich faule Haut zum Studieren bringen“. Berlin (digi_hd2020). Online verfügbar unter https://www.fu-berlin.de/sites/dcat/dghd2020/poster/transfermarkt/Aktuell_JUNKER_TM_182_Stanzel-etal_Mich-faule-Haut-zum-Studieren-bringen.pdf, zuletzt geprüft am 10.01.2025.</w:t>
      </w:r>
    </w:p>
    <w:p w14:paraId="4D67A81C"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Junker, Elmar (2019): Astronomy is the Trojan Horse for Teaching Physics Invisibly. Experiences from Star-gazing with both Students and the Public at a University Observatory. </w:t>
      </w:r>
      <w:r w:rsidRPr="0093497E">
        <w:rPr>
          <w:rFonts w:ascii="Calibri" w:hAnsi="Calibri" w:cs="Calibri"/>
          <w:sz w:val="22"/>
        </w:rPr>
        <w:t>Provo/Utah (USA) (PERC-Conference 2019). Online verfügbar unter https://www.per-central.org/perc/2019/posters/20190724_Poster_AAPT-Provo_Astronomy-The-Trojan-Horse_ElmarJunkerTHRosenheim.pdf, zuletzt geprüft am 10.01.2025.</w:t>
      </w:r>
    </w:p>
    <w:p w14:paraId="1CA90BC5"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Junker, Elmar; Schäfle, Claudia; Stanzel, Silke; Weber, Michaela; Graupner, Franziska (2019): Transforming Traditional Lecturing in Physics to Interactive Teaching. AAPT-Conference 2019. </w:t>
      </w:r>
      <w:r w:rsidRPr="0093497E">
        <w:rPr>
          <w:rFonts w:ascii="Calibri" w:hAnsi="Calibri" w:cs="Calibri"/>
          <w:sz w:val="22"/>
        </w:rPr>
        <w:t>AAPT-Conference 2019. Provo UT / USA, 24.07.2019. Online verfügbar unter https://www.per-central.org/perc/2019/posters/20190724_Poster_AAPT-Provo_Astronomy-The-Trojan-Horse_ElmarJunkerTHRosenheim.pdf, zuletzt geprüft am 16.01.2025.</w:t>
      </w:r>
    </w:p>
    <w:p w14:paraId="1C3556F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(2019): Ein Blick über den Tellerrand - Physiklehre "abroad". Konferenz 2018 der SEFI in Europa und SEFI-Workinggroups Mathe und Physik. FDAK Mathematik/Physik. TH Rosenheim. DIZ - Zentrum für Hochschuldidaktik. Ingolstadt, 17.05.2019.</w:t>
      </w:r>
    </w:p>
    <w:p w14:paraId="4556FA42" w14:textId="77777777" w:rsidR="0093497E" w:rsidRPr="0093497E" w:rsidRDefault="0093497E" w:rsidP="0093497E">
      <w:pPr>
        <w:autoSpaceDE w:val="0"/>
        <w:autoSpaceDN w:val="0"/>
        <w:adjustRightInd w:val="0"/>
        <w:spacing w:after="120" w:line="259" w:lineRule="auto"/>
        <w:rPr>
          <w:rFonts w:ascii="Calibri" w:hAnsi="Calibri" w:cs="Calibri"/>
          <w:sz w:val="22"/>
          <w:lang w:val="en-US"/>
        </w:rPr>
      </w:pPr>
      <w:r w:rsidRPr="0093497E">
        <w:rPr>
          <w:rFonts w:ascii="Calibri" w:hAnsi="Calibri" w:cs="Calibri"/>
          <w:sz w:val="22"/>
          <w:lang w:val="en-US"/>
        </w:rPr>
        <w:t>European Society for Engineering Education (SEFI) (Hg.) (2019): The Proceedings. The 10th International Conference on Physics Teaching in Engineering Education PTEE 2019. PTEE 2019. The Hague University of Applied Sciences, NL-Delft, 23. -24. Mai. Online verfügbar unter https://sefiphysics.be/mirror_PTEE2019/proceedings/index.html, zuletzt geprüft am 10.01.2025.</w:t>
      </w:r>
    </w:p>
    <w:p w14:paraId="34CB815B"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Graupner, Franziska; Junker, Elmar; Stanzel, Silke (2019): Der Einfluss aktivierender Lehrmethoden auf die Prüfungsperformance in Physik. In: Barbarba Meissner, Claudia Walter, Benjamin Zinger, Julia Haubner und Franz Waldherr (Hg.): Tagungsband zum 4. Symposium zur Hochschullehre in den MINT-Fächern. Didaktiknachrichten (09), S. 229–239.</w:t>
      </w:r>
    </w:p>
    <w:p w14:paraId="7E2E4F8E"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Meissner, Barbarba; Walter, Claudia; Zinger, Benjamin; Haubner, Julia; Waldherr, Franz (Hg.) (2019): Tagungsband zum 4. Symposium zur Hochschullehre in den MINT-Fächern. </w:t>
      </w:r>
      <w:r w:rsidRPr="0093497E">
        <w:rPr>
          <w:rFonts w:ascii="Calibri" w:hAnsi="Calibri" w:cs="Calibri"/>
          <w:i/>
          <w:sz w:val="22"/>
        </w:rPr>
        <w:t xml:space="preserve">DiNa </w:t>
      </w:r>
      <w:r w:rsidRPr="0093497E">
        <w:rPr>
          <w:rFonts w:ascii="Calibri" w:hAnsi="Calibri" w:cs="Calibri"/>
          <w:sz w:val="22"/>
        </w:rPr>
        <w:t>(09).</w:t>
      </w:r>
    </w:p>
    <w:p w14:paraId="51AEF01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Schäfle, Claudia; Kautz, Christian (2019): Students' Reasoning in Fluid Dynamics: Bernoulli’s Principle vs. the Continuity Equation. In: European Society for Engineering Education (SEFI) (Hg.): The Proceedings. The 10th International Conference on Physics Teaching in Engineering Education PTEE 2019. PTEE 2019. The Hague University of Applied Sciences, NL-Delft, 23. -24. Mai, S. 1–8. </w:t>
      </w:r>
      <w:r w:rsidRPr="0093497E">
        <w:rPr>
          <w:rFonts w:ascii="Calibri" w:hAnsi="Calibri" w:cs="Calibri"/>
          <w:sz w:val="22"/>
        </w:rPr>
        <w:t>Online verfügbar unter https://sefiphysics.be/mirror_PTEE2019/proceedings/PTEE_2019_article-O3.pdf, zuletzt geprüft am 10.01.2025.</w:t>
      </w:r>
    </w:p>
    <w:p w14:paraId="3F3CDB8C"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Stanzel, Silke; Schäfle, Claudia; Junker, Elmar (2019): Impact of interactive teaching methods on heterogeneity. In: European Society for Engineering Education (SEFI) (Hg.): The Proceedings. The 10th International Conference on Physics Teaching in Engineering Education PTEE 2019. PTEE 2019. The Hague University of Applied Sciences, NL-Delft, 23. -24. Mai, S. 1–6. </w:t>
      </w:r>
      <w:r w:rsidRPr="0093497E">
        <w:rPr>
          <w:rFonts w:ascii="Calibri" w:hAnsi="Calibri" w:cs="Calibri"/>
          <w:sz w:val="22"/>
        </w:rPr>
        <w:t>Online verfügbar unter https://sefiphysics.be/mirror_PTEE2019/proceedings/PTEE_2019_article-P2.pdf, zuletzt geprüft am 16.01.2025.</w:t>
      </w:r>
    </w:p>
    <w:p w14:paraId="1CBF711D"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Schäfle, Claudia; Junker, Elmar; Stanzel, Silke (2018): Impact of Teaching Methods on Heterogeneity. </w:t>
      </w:r>
      <w:r w:rsidRPr="0093497E">
        <w:rPr>
          <w:rFonts w:ascii="Calibri" w:hAnsi="Calibri" w:cs="Calibri"/>
          <w:sz w:val="22"/>
        </w:rPr>
        <w:t>Washington DC / USA (AAPT-Conference 2018). Online verfügbar unter https://www.th-</w:t>
      </w:r>
      <w:r w:rsidRPr="0093497E">
        <w:rPr>
          <w:rFonts w:ascii="Calibri" w:hAnsi="Calibri" w:cs="Calibri"/>
          <w:sz w:val="22"/>
        </w:rPr>
        <w:lastRenderedPageBreak/>
        <w:t>rosenheim.de/fileadmin/fakultaeten/ang/ANG/Pro-Aktjv/Paper/201807_AAPT-Poster_Schaefle-Junker-Stanzel_Impact-of-teaching-methods-on-heterogeneity.pdf, zuletzt geprüft am 10.01.2025.</w:t>
      </w:r>
    </w:p>
    <w:p w14:paraId="7763248C"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lang w:val="en-US"/>
        </w:rPr>
        <w:t xml:space="preserve">Schäfle, Claudia; Kautz, Christian (2018): Student Reasoning in Fluid Dynamics: Bernoulli’s Principle vs. Continuity Equation. </w:t>
      </w:r>
      <w:r w:rsidRPr="0093497E">
        <w:rPr>
          <w:rFonts w:ascii="Calibri" w:hAnsi="Calibri" w:cs="Calibri"/>
          <w:sz w:val="22"/>
        </w:rPr>
        <w:t>Washington DC / USA (PERC-Conference 2018). Online verfügbar unter https://www.th-rosenheim.de/fileadmin/fakultaeten/ang/ANG/Pro-Aktjv/Paper/201807_PERC-Poster_Schaefle-Kautz_Students-Reasoning-in-Fluid-Dynamics.pdf, zuletzt geprüft am 10.01.2025.</w:t>
      </w:r>
    </w:p>
    <w:p w14:paraId="317E05D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Graupner, Franziska; Stanzel, Silke (2018): Gibt es einen messbaren Einfluss von JiTT/PI auf den Studienerfolg in Physik? FDAK Mathematik/Physik. TH Rosenheim. DIZ - Zentrum für Hochschuldidaktik. Ingolstadt, 08.06.2018.</w:t>
      </w:r>
    </w:p>
    <w:p w14:paraId="4AB31A6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Key, Olivia; Hill, Lukasz (2018): Modellansätze ausgewählter Hochschulen zur Neugestaltung der Studieneingangsphase. Unter Mitarbeit von Thimo von Stuckrad, Robert Hawemann und Laura Wallor. Hg. v. Hochschulrektorenkonferenz. Berlin (nexus Fachgutachten). Online verfügbar unter https://www.hrk-nexus.de/fileadmin/redaktion/hrk-nexus/07-Downloads/07-02-Publikationen/CHE_07032018_final.pdf, zuletzt geprüft am 16.01.2025.</w:t>
      </w:r>
    </w:p>
    <w:p w14:paraId="54084FE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Beneken, Gerd; Dih, Denise; Fried, Adrian; Hauch, Julia; Hummel, Sabine; Junker, Elmar et al. (2018): Jahresbericht 2018, Forschung - Entwicklung - Innovation. Forschung und Entwicklung (Schriftenreihen - Forschungsbericht, 7). Online verfügbar unter https://opus4.kobv.de/opus4-rosenheim/frontdoor/index/index/docId/1237, zuletzt geprüft am 16.01.2025.</w:t>
      </w:r>
    </w:p>
    <w:p w14:paraId="5DED7DF9"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N.N. (2018): Alles total digital im Hörsaal? www.abi.de. Online verfügbar unter www.abi.de.</w:t>
      </w:r>
    </w:p>
    <w:p w14:paraId="7B06905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Stanzel, Silke; Junker, Elmar (2018): Vom Hör-Saal zum Aktiv-Saal. Unter Mitarbeit von Franziska Graupner und Michaela Weber. In: Jahresbericht 2018, Forschung - Entwicklung - Innovation. Forschung und Entwicklung (Schriftenreihen - Forschungsbericht, 7), S. 62–65. Online verfügbar unter https://opus4.kobv.de/opus4-rosenheim/frontdoor/index/index/docId/1237, zuletzt geprüft am 16.01.2025.</w:t>
      </w:r>
    </w:p>
    <w:p w14:paraId="45DD815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ARD alpha (2017): Besser Lehren &amp; Lernen Just-in-Time Teaching (Campus Magazin). ARD alpha, 08.06.2017. Online verfügbar unter https://www.th-rosenheim.de/fileadmin/fakultaeten/ang/ANG/Pro-Aktjv/Paper/20170608_Besser_Lehren___Lernen_Just-in-Time_Teaching_Campus_Magazin_mit.mp4, zuletzt geprüft am 14.01.2025.</w:t>
      </w:r>
    </w:p>
    <w:p w14:paraId="5DB72DE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(2017): FDAK 2016: „Anforderungen der bayr. HS an M/Ph-Lehrpläne in den Schulen“. FDAK Mathematik/Physik. TH Rosenheim. DIZ - Zentrum für Hochschuldidaktik. Ingolstadt, 19.05.2017.</w:t>
      </w:r>
    </w:p>
    <w:p w14:paraId="5768240C"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Stanzel, Silke; Junker, Elmar (2017): Heterogenität der Studienanfänger: Biographien, Vorwissen und Lernerfolge. Studierendensicht und Messungen mit dem Mechanik-Konzepttest FCI. FDAK Mathematik/Physik. TH Rosenheim. DIZ - Zentrum für Hochschuldidaktik. Ingolstadt, 19.05.2017.</w:t>
      </w:r>
    </w:p>
    <w:p w14:paraId="513BBE3E"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e-teaching.org (2017): Ars-legendi-Preisträger 2017: Just in Time Teaching (JiTT) in den Naturwissenschaften. Hg. v. e-teaching.org. Leibniz-Institut für Wissensmedien (IWM). online. Online verfügbar unter https://www.e-teaching.org/praxis/erfahrungsberichte/just-in-time-teaching-jitt-in-den-naturwissenschaften-interview-zur-lehrmethode-mit-dem-n-ars-legendi-preistraeger-innen, zuletzt aktualisiert am 07.08.2017, zuletzt geprüft am 10.01.2025.</w:t>
      </w:r>
    </w:p>
    <w:p w14:paraId="7BFE4136"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Hochschule Rosenheim University of Applied Sciences (Sommersemester 2017): Lehre Aktuell. Unter Mitarbeit von Melanie Link und Anna-Maria Zimmer. Hg. v. Hochschule Rosenheim University of Applied Sciences (Qualität in Lehre und Studium). Online verfügbar unter https://www.th-rosenheim.de/fileadmin/fakultaeten/ang/ANG/Pro-Aktjv/Paper/__20170401_Lehre-aktuell_Newsletter_QLS_Sommer2017_final.pdf, zuletzt geprüft am 16.01.2025.</w:t>
      </w:r>
    </w:p>
    <w:p w14:paraId="6418BC0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Junker, Elmar; Schäfle, Claudia; Stanzel, Silke (2017): Die Heterogenität der Studienanfänger in den Ingenieurstudiengängen: Messungen mit dem „Force Concept Inventory“. Welcher Zusammenhang besteht </w:t>
      </w:r>
      <w:r w:rsidRPr="0093497E">
        <w:rPr>
          <w:rFonts w:ascii="Calibri" w:hAnsi="Calibri" w:cs="Calibri"/>
          <w:sz w:val="22"/>
        </w:rPr>
        <w:lastRenderedPageBreak/>
        <w:t xml:space="preserve">zwischen unterschiedlichen Studienzugangsberechtigungen und dem Umfang schulischen Physikunterrichts einerseits und dem Mechanik-Vorwissen andererseits? Teil 2. In: </w:t>
      </w:r>
      <w:r w:rsidRPr="0093497E">
        <w:rPr>
          <w:rFonts w:ascii="Calibri" w:hAnsi="Calibri" w:cs="Calibri"/>
          <w:i/>
          <w:sz w:val="22"/>
        </w:rPr>
        <w:t xml:space="preserve">DiNa </w:t>
      </w:r>
      <w:r w:rsidRPr="0093497E">
        <w:rPr>
          <w:rFonts w:ascii="Calibri" w:hAnsi="Calibri" w:cs="Calibri"/>
          <w:sz w:val="22"/>
        </w:rPr>
        <w:t>(06), S. 13–23. Online verfügbar unter https://diz-bayern.de/DiNa/06_2017, zuletzt geprüft am 10.01.2025.</w:t>
      </w:r>
    </w:p>
    <w:p w14:paraId="23F1A19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Stanzel, Silke; Junker, Elmar (Sommersemester 2017): Studierende aktivieren und Heterogenität begegnen. Umsetzungen im Rahmen der Didaktikprojekte HD-MINT und Pro-Aktjv. In: Hochschule Rosenheim University of Applied Sciences (Hg.): Lehre Aktuell. Unter Mitarbeit von Melanie Link und Anna-Maria Zimmer (Qualität in Lehre und Studium), S. 2–4. Online verfügbar unter https://www.th-rosenheim.de/fileadmin/fakultaeten/ang/ANG/Pro-Aktjv/Paper/__20170401_Lehre-aktuell_Newsletter_QLS_Sommer2017_final.pdf, zuletzt geprüft am 16.01.2025.</w:t>
      </w:r>
    </w:p>
    <w:p w14:paraId="07D22522"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Schäfle, Claudia; Stanzel, Silke; Junker, Elmar; Zimmermann, Manuela (2017): Aktivierende und konzeptorientierte Lehrmethoden. Wie werden Just-in-Time-Teaching (JiTT), Peer Instruction (PI) und spezielle Tutorials in Lehrveranstaltungen der Physik an der Hochschule Rosenheim umgesetzt und wie nehmen die Studierenden dieses Lehrkonzept wahr? Teil 1. In: </w:t>
      </w:r>
      <w:r w:rsidRPr="0093497E">
        <w:rPr>
          <w:rFonts w:ascii="Calibri" w:hAnsi="Calibri" w:cs="Calibri"/>
          <w:i/>
          <w:sz w:val="22"/>
        </w:rPr>
        <w:t xml:space="preserve">DiNa </w:t>
      </w:r>
      <w:r w:rsidRPr="0093497E">
        <w:rPr>
          <w:rFonts w:ascii="Calibri" w:hAnsi="Calibri" w:cs="Calibri"/>
          <w:sz w:val="22"/>
        </w:rPr>
        <w:t>(06), 5-12. Online verfügbar unter https://diz-bayern.de/DiNa/06_2017, zuletzt geprüft am 10.01.2025.</w:t>
      </w:r>
    </w:p>
    <w:p w14:paraId="23E7510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Stanzel, Silke; Junker, Elmar; Schäfle, Claudia (2017): Lernzuwachs in Mechanik: Messungen mit dem „Force Concept Inventory“. Wie wirken sich Unterschiede in Lehrmethoden, Hochschulzugangsberechtigung und im Vorwissen auf den Lernzuwachs der Studienanfänger*innen aus? Teil 3. In: </w:t>
      </w:r>
      <w:r w:rsidRPr="0093497E">
        <w:rPr>
          <w:rFonts w:ascii="Calibri" w:hAnsi="Calibri" w:cs="Calibri"/>
          <w:i/>
          <w:sz w:val="22"/>
        </w:rPr>
        <w:t xml:space="preserve">DiNa </w:t>
      </w:r>
      <w:r w:rsidRPr="0093497E">
        <w:rPr>
          <w:rFonts w:ascii="Calibri" w:hAnsi="Calibri" w:cs="Calibri"/>
          <w:sz w:val="22"/>
        </w:rPr>
        <w:t>(06), S. 24–39. Online verfügbar unter https://diz-bayern.de/DiNa/06_2017, zuletzt geprüft am 10.01.2025.</w:t>
      </w:r>
    </w:p>
    <w:p w14:paraId="7C1D7FC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Zimmermann, Manuela (2017): Vorwort. In: </w:t>
      </w:r>
      <w:r w:rsidRPr="0093497E">
        <w:rPr>
          <w:rFonts w:ascii="Calibri" w:hAnsi="Calibri" w:cs="Calibri"/>
          <w:i/>
          <w:sz w:val="22"/>
        </w:rPr>
        <w:t xml:space="preserve">DiNa </w:t>
      </w:r>
      <w:r w:rsidRPr="0093497E">
        <w:rPr>
          <w:rFonts w:ascii="Calibri" w:hAnsi="Calibri" w:cs="Calibri"/>
          <w:sz w:val="22"/>
        </w:rPr>
        <w:t>(06), S. 3–4. Online verfügbar unter https://diz-bayern.de/DiNa/06_2017, zuletzt geprüft am 10.01.2025.</w:t>
      </w:r>
    </w:p>
    <w:p w14:paraId="12BB81CF"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Schäfle, Claudia (2016): Fehlvorstellungen der Studierenden in der Hydrodynamik. Workshop. FDAK Mathematik/Physik. TH Rosenheim. DIZ - Zentrum für Hochschuldidaktik. Ingolstadt, 22.04.2016.</w:t>
      </w:r>
    </w:p>
    <w:p w14:paraId="3E6FA290"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Zimmermann, Manuela (2016): Kompetenzerwerb der Studierenden: Ein Erfahrungsbericht aus den ersten Semes- tern. Der Spagat zwischen Belehrungs- und Ermöglichungsdidaktik. FDAK Mathematik/Physik. TH Rosenheim. DIZ - Zentrum für Hochschuldidaktik. Ingolstadt, 22.04.2016.</w:t>
      </w:r>
    </w:p>
    <w:p w14:paraId="5BBC4946"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(2016): Die Anforderungen der bayrischen HS an die Mathe/Physik-Lehrpläne der Schulen. FDAK Mathematik/Physik. TH Rosenheim. DIZ - Zentrum für Hochschuldidaktik. Ingolstadt, 21.04.2016.</w:t>
      </w:r>
    </w:p>
    <w:p w14:paraId="6153EFE6"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Zimmermann, Manuela; Junker, Elmar; Keller, Ulrike (2016): Gut kombiniert - gut vorbereitet! Grundlagen der Physik für Studienanfänger in einer Kombination von Just-in-Time Teaching und Inverted Classroom. FH St. Pölten (5. Konferenz „Inverted Classroom and Beyond"). Online verfügbar unter https://www.th-rosenheim.de/fileadmin/fakultaeten/ang/ANG/Pro-Aktjv/Paper/201602_Poster_St-Poelten_ICM_Gut-kombiniert-Gut-vorbereitet.pdf, zuletzt geprüft am 16.01.2025.</w:t>
      </w:r>
    </w:p>
    <w:p w14:paraId="6C2732DA"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 xml:space="preserve">DIZ - Zentrum für Hochschuldidaktik (Hg.) (2016): Wege zum Verständnis bauen: Das Projekt HD MINT. </w:t>
      </w:r>
      <w:r w:rsidRPr="0093497E">
        <w:rPr>
          <w:rFonts w:ascii="Calibri" w:hAnsi="Calibri" w:cs="Calibri"/>
          <w:i/>
          <w:sz w:val="22"/>
        </w:rPr>
        <w:t xml:space="preserve">DiNa </w:t>
      </w:r>
      <w:r w:rsidRPr="0093497E">
        <w:rPr>
          <w:rFonts w:ascii="Calibri" w:hAnsi="Calibri" w:cs="Calibri"/>
          <w:sz w:val="22"/>
        </w:rPr>
        <w:t>(12). Ingolstadt: N.N.</w:t>
      </w:r>
    </w:p>
    <w:p w14:paraId="36D6CF67"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Haag, Johann; Freisleben-Teutscher, Christian F. (Hg.) (2016): Das Inverted Classroom Modell. Begleitband zur 5. Konferenz "Inverted Classroom and Beyond" 2016 an der FH St. Pölten am 23. und 24. Februar 2016. Inverted Classroom and Beyond. FH St. Pölten, 23. und 24. Februar. Brunn am Gebirge: ikon VerlagsGesmbH. Online verfügbar unter https://www.icmbeyond.net/wp-content/uploads/2022/03/Tagungsband_2016.pdf, zuletzt geprüft am 16.01.2025.</w:t>
      </w:r>
    </w:p>
    <w:p w14:paraId="69DF8625"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Schäfle, Claudia; Stanzel, Silke (2016): JiTT und PI im stürmischen Physikalltag: Warum, wie, weshalb? Ein Erlebnisbericht aus Sicht der Dozierenden. In: DIZ - Zentrum für Hochschuldidaktik (Hg.): Wege zum Verständnis bauen: Das Projekt HD MINT. Didaktiknachrichten (12). Ingolstadt: N.N., S. 99–116.</w:t>
      </w:r>
    </w:p>
    <w:p w14:paraId="3F2A3094"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lastRenderedPageBreak/>
        <w:t>Keller, Ulrike; Meissner, Barbarba; Fleischer, J. (2016): Die Methoden des Projekts HD MINT. In: DIZ - Zentrum für Hochschuldidaktik (Hg.): Wege zum Verständnis bauen: Das Projekt HD MINT. Didaktiknachrichten (12). Ingolstadt: N.N., S. 10–16.</w:t>
      </w:r>
    </w:p>
    <w:p w14:paraId="50967043"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Zimmermann, Manuela; Junker, Elmar; Keller, Ulrike (2016): Gut kombiniert - gut vorbereitet! Grundlagen der Physik für Studienanfänger in einer Kombination von Just-in-Time Teaching und Inverted Classroom. In: Johann Haag und Christian F. Freisleben-Teutscher (Hg.): Das Inverted Classroom Modell. Begleitband zur 5. Konferenz "Inverted Classroom and Beyond" 2016 an der FH St. Pölten am 23. und 24. Februar 2016. Inverted Classroom and Beyond. FH St. Pölten, 23. und 24. Februar. Brunn am Gebirge: ikon VerlagsGesmbH, S. 165–174. Online verfügbar unter https://www.icmbeyond.net/wp-content/uploads/2022/03/Tagungsband_2016.pdf, zuletzt geprüft am 16.01.2025.</w:t>
      </w:r>
    </w:p>
    <w:p w14:paraId="365D93A8"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Zimmermann, Manuela (2015): Lehre in den Mathe- &amp; Physikgrundlagen – und Ihre Nebenwirkungen. FDAK Mathematik/Physik. TH Rosenheim. DIZ - Zentrum für Hochschuldidaktik. Ingolstadt, 08.05.2015.</w:t>
      </w:r>
    </w:p>
    <w:p w14:paraId="3EF65B4A" w14:textId="77777777" w:rsidR="0093497E" w:rsidRPr="0093497E" w:rsidRDefault="0093497E" w:rsidP="0093497E">
      <w:pPr>
        <w:autoSpaceDE w:val="0"/>
        <w:autoSpaceDN w:val="0"/>
        <w:adjustRightInd w:val="0"/>
        <w:spacing w:after="120" w:line="259" w:lineRule="auto"/>
        <w:rPr>
          <w:rFonts w:ascii="Calibri" w:hAnsi="Calibri" w:cs="Calibri"/>
          <w:sz w:val="22"/>
        </w:rPr>
      </w:pPr>
      <w:r w:rsidRPr="0093497E">
        <w:rPr>
          <w:rFonts w:ascii="Calibri" w:hAnsi="Calibri" w:cs="Calibri"/>
          <w:sz w:val="22"/>
        </w:rPr>
        <w:t>Junker, Elmar; Schäfle, Claudia; Stanzel, Silke (2014): Online-Tests mit Moodle (für JiTT und mehr). FDAK Mathematik/Physik. TH Rosenheim. DIZ - Zentrum für Hochschuldidaktik. Ingolstadt, 09.05.2014.</w:t>
      </w:r>
    </w:p>
    <w:p w14:paraId="50DEF194" w14:textId="56AAE971" w:rsidR="00164E71" w:rsidRPr="002D6A89" w:rsidRDefault="00164E71" w:rsidP="002D6A89">
      <w:pPr>
        <w:pStyle w:val="CitaviLiteraturverzeichnis"/>
        <w:widowControl/>
        <w:rPr>
          <w:rFonts w:eastAsia="Calibri"/>
          <w:lang w:val="de-DE"/>
        </w:rPr>
      </w:pPr>
    </w:p>
    <w:sectPr w:rsidR="00164E71" w:rsidRPr="002D6A89" w:rsidSect="0040208F">
      <w:headerReference w:type="default" r:id="rId7"/>
      <w:footerReference w:type="default" r:id="rId8"/>
      <w:pgSz w:w="11907" w:h="16840" w:code="9"/>
      <w:pgMar w:top="1548" w:right="851" w:bottom="851" w:left="1134"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0992" w14:textId="77777777" w:rsidR="00D25301" w:rsidRDefault="00D25301">
      <w:r>
        <w:separator/>
      </w:r>
    </w:p>
  </w:endnote>
  <w:endnote w:type="continuationSeparator" w:id="0">
    <w:p w14:paraId="69AC1AC3" w14:textId="77777777" w:rsidR="00D25301" w:rsidRDefault="00D2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top w:val="single" w:sz="4" w:space="0" w:color="auto"/>
      </w:tblBorders>
      <w:tblLayout w:type="fixed"/>
      <w:tblLook w:val="0000" w:firstRow="0" w:lastRow="0" w:firstColumn="0" w:lastColumn="0" w:noHBand="0" w:noVBand="0"/>
    </w:tblPr>
    <w:tblGrid>
      <w:gridCol w:w="9854"/>
    </w:tblGrid>
    <w:tr w:rsidR="00E20B7D" w14:paraId="3AA43430" w14:textId="77777777">
      <w:tc>
        <w:tcPr>
          <w:tcW w:w="9854" w:type="dxa"/>
        </w:tcPr>
        <w:p w14:paraId="4E1FF26E" w14:textId="77777777" w:rsidR="00E20B7D" w:rsidRDefault="006D2EFD" w:rsidP="001E7D64">
          <w:pPr>
            <w:pStyle w:val="Fuzeile"/>
            <w:tabs>
              <w:tab w:val="clear" w:pos="9406"/>
              <w:tab w:val="right" w:pos="9639"/>
            </w:tabs>
            <w:rPr>
              <w:rFonts w:ascii="Arial" w:hAnsi="Arial"/>
              <w:sz w:val="16"/>
            </w:rPr>
          </w:pPr>
          <w:r w:rsidRPr="0077417D">
            <w:rPr>
              <w:rFonts w:ascii="Arial" w:hAnsi="Arial"/>
              <w:b/>
              <w:sz w:val="15"/>
              <w:szCs w:val="15"/>
            </w:rPr>
            <w:sym w:font="Wingdings" w:char="004A"/>
          </w:r>
          <w:r w:rsidRPr="0077417D">
            <w:rPr>
              <w:rFonts w:ascii="Arial" w:hAnsi="Arial"/>
              <w:b/>
              <w:sz w:val="15"/>
              <w:szCs w:val="15"/>
            </w:rPr>
            <w:t xml:space="preserve">  </w:t>
          </w:r>
          <w:r w:rsidRPr="0077417D">
            <w:rPr>
              <w:rFonts w:ascii="Arial" w:hAnsi="Arial"/>
              <w:b/>
              <w:sz w:val="15"/>
              <w:szCs w:val="15"/>
            </w:rPr>
            <w:tab/>
          </w:r>
          <w:r w:rsidRPr="0077417D">
            <w:rPr>
              <w:rFonts w:ascii="Arial" w:hAnsi="Arial"/>
              <w:sz w:val="15"/>
              <w:szCs w:val="15"/>
            </w:rPr>
            <w:t xml:space="preserve">Seite </w:t>
          </w:r>
          <w:r w:rsidRPr="0077417D">
            <w:rPr>
              <w:rFonts w:ascii="Arial" w:hAnsi="Arial"/>
              <w:sz w:val="15"/>
              <w:szCs w:val="15"/>
            </w:rPr>
            <w:fldChar w:fldCharType="begin"/>
          </w:r>
          <w:r w:rsidRPr="0077417D">
            <w:rPr>
              <w:rFonts w:ascii="Arial" w:hAnsi="Arial"/>
              <w:sz w:val="15"/>
              <w:szCs w:val="15"/>
            </w:rPr>
            <w:instrText xml:space="preserve"> PAGE </w:instrText>
          </w:r>
          <w:r w:rsidRPr="0077417D">
            <w:rPr>
              <w:rFonts w:ascii="Arial" w:hAnsi="Arial"/>
              <w:sz w:val="15"/>
              <w:szCs w:val="15"/>
            </w:rPr>
            <w:fldChar w:fldCharType="separate"/>
          </w:r>
          <w:r w:rsidR="00581C19">
            <w:rPr>
              <w:rFonts w:ascii="Arial" w:hAnsi="Arial"/>
              <w:noProof/>
              <w:sz w:val="15"/>
              <w:szCs w:val="15"/>
            </w:rPr>
            <w:t>7</w:t>
          </w:r>
          <w:r w:rsidRPr="0077417D">
            <w:rPr>
              <w:rFonts w:ascii="Arial" w:hAnsi="Arial"/>
              <w:sz w:val="15"/>
              <w:szCs w:val="15"/>
            </w:rPr>
            <w:fldChar w:fldCharType="end"/>
          </w:r>
          <w:r w:rsidRPr="0077417D">
            <w:rPr>
              <w:rFonts w:ascii="Arial" w:hAnsi="Arial"/>
              <w:sz w:val="15"/>
              <w:szCs w:val="15"/>
            </w:rPr>
            <w:t>/</w:t>
          </w:r>
          <w:r w:rsidRPr="0077417D">
            <w:rPr>
              <w:rFonts w:ascii="Arial" w:hAnsi="Arial"/>
              <w:sz w:val="15"/>
              <w:szCs w:val="15"/>
            </w:rPr>
            <w:fldChar w:fldCharType="begin"/>
          </w:r>
          <w:r w:rsidRPr="0077417D">
            <w:rPr>
              <w:rFonts w:ascii="Arial" w:hAnsi="Arial"/>
              <w:sz w:val="15"/>
              <w:szCs w:val="15"/>
            </w:rPr>
            <w:instrText xml:space="preserve"> NUMPAGES </w:instrText>
          </w:r>
          <w:r w:rsidRPr="0077417D">
            <w:rPr>
              <w:rFonts w:ascii="Arial" w:hAnsi="Arial"/>
              <w:sz w:val="15"/>
              <w:szCs w:val="15"/>
            </w:rPr>
            <w:fldChar w:fldCharType="separate"/>
          </w:r>
          <w:r w:rsidR="00581C19">
            <w:rPr>
              <w:rFonts w:ascii="Arial" w:hAnsi="Arial"/>
              <w:noProof/>
              <w:sz w:val="15"/>
              <w:szCs w:val="15"/>
            </w:rPr>
            <w:t>9</w:t>
          </w:r>
          <w:r w:rsidRPr="0077417D">
            <w:rPr>
              <w:rFonts w:ascii="Arial" w:hAnsi="Arial"/>
              <w:sz w:val="15"/>
              <w:szCs w:val="15"/>
            </w:rPr>
            <w:fldChar w:fldCharType="end"/>
          </w:r>
          <w:r w:rsidR="001E7D64">
            <w:rPr>
              <w:rFonts w:ascii="Arial" w:hAnsi="Arial"/>
              <w:sz w:val="15"/>
              <w:szCs w:val="15"/>
            </w:rPr>
            <w:tab/>
          </w:r>
          <w:r w:rsidR="001E7D64" w:rsidRPr="0077417D">
            <w:rPr>
              <w:rFonts w:ascii="Arial" w:hAnsi="Arial"/>
              <w:b/>
              <w:sz w:val="15"/>
              <w:szCs w:val="15"/>
            </w:rPr>
            <w:sym w:font="Wingdings" w:char="004A"/>
          </w:r>
          <w:r w:rsidR="001E7D64" w:rsidRPr="0077417D">
            <w:rPr>
              <w:rFonts w:ascii="Arial" w:hAnsi="Arial"/>
              <w:b/>
              <w:sz w:val="15"/>
              <w:szCs w:val="15"/>
            </w:rPr>
            <w:t xml:space="preserve">  </w:t>
          </w:r>
        </w:p>
      </w:tc>
    </w:tr>
  </w:tbl>
  <w:p w14:paraId="4872E131" w14:textId="77777777" w:rsidR="007B5E21" w:rsidRDefault="007B5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AD89" w14:textId="77777777" w:rsidR="00D25301" w:rsidRDefault="00D25301">
      <w:r>
        <w:separator/>
      </w:r>
    </w:p>
  </w:footnote>
  <w:footnote w:type="continuationSeparator" w:id="0">
    <w:p w14:paraId="79AF6784" w14:textId="77777777" w:rsidR="00D25301" w:rsidRDefault="00D2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95A6" w14:textId="61BC24E3" w:rsidR="00C42CB5" w:rsidRPr="003E1A44" w:rsidRDefault="00970417" w:rsidP="0040208F">
    <w:pPr>
      <w:pStyle w:val="Kopfzeile"/>
      <w:pBdr>
        <w:top w:val="single" w:sz="4" w:space="1" w:color="auto"/>
        <w:left w:val="single" w:sz="4" w:space="4" w:color="auto"/>
        <w:bottom w:val="single" w:sz="4" w:space="1" w:color="auto"/>
        <w:right w:val="single" w:sz="4" w:space="4" w:color="auto"/>
      </w:pBdr>
      <w:tabs>
        <w:tab w:val="clear" w:pos="4703"/>
        <w:tab w:val="clear" w:pos="9406"/>
        <w:tab w:val="center" w:pos="4560"/>
        <w:tab w:val="right" w:pos="9923"/>
      </w:tabs>
      <w:rPr>
        <w:b/>
      </w:rPr>
    </w:pPr>
    <w:r>
      <w:rPr>
        <w:rFonts w:ascii="Arial" w:hAnsi="Arial"/>
        <w:b/>
        <w:noProof/>
        <w:sz w:val="22"/>
      </w:rPr>
      <w:drawing>
        <wp:anchor distT="0" distB="0" distL="114300" distR="114300" simplePos="0" relativeHeight="251658240" behindDoc="0" locked="0" layoutInCell="1" allowOverlap="1" wp14:anchorId="301EE142" wp14:editId="2BB4805D">
          <wp:simplePos x="0" y="0"/>
          <wp:positionH relativeFrom="margin">
            <wp:posOffset>5233035</wp:posOffset>
          </wp:positionH>
          <wp:positionV relativeFrom="paragraph">
            <wp:posOffset>49530</wp:posOffset>
          </wp:positionV>
          <wp:extent cx="1057275" cy="333876"/>
          <wp:effectExtent l="0" t="0" r="0" b="9525"/>
          <wp:wrapNone/>
          <wp:docPr id="52" name="Grafik 52" descr="C:\Users\ju\AppData\Local\Microsoft\Windows\INetCache\Content.Word\__sw_logo-th-rosenheim-2019_master_quer_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ppData\Local\Microsoft\Windows\INetCache\Content.Word\__sw_logo-th-rosenheim-2019_master_quer_1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143" cy="336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B7E">
      <w:rPr>
        <w:rFonts w:ascii="Arial" w:hAnsi="Arial"/>
        <w:b/>
        <w:noProof/>
        <w:sz w:val="22"/>
        <w:lang w:eastAsia="ja-JP"/>
      </w:rPr>
      <w:t>Literatur des Lehrteams PRO-Aktjv</w:t>
    </w:r>
    <w:r w:rsidR="007B5E21" w:rsidRPr="003E1A44">
      <w:rPr>
        <w:b/>
      </w:rPr>
      <w:tab/>
    </w:r>
  </w:p>
  <w:p w14:paraId="727B14E1" w14:textId="77777777" w:rsidR="008C0848" w:rsidRPr="00854B7E" w:rsidRDefault="008C0848" w:rsidP="00C42CB5">
    <w:pPr>
      <w:pStyle w:val="Kopfzeile"/>
      <w:pBdr>
        <w:top w:val="single" w:sz="4" w:space="1" w:color="auto"/>
        <w:left w:val="single" w:sz="4" w:space="4" w:color="auto"/>
        <w:bottom w:val="single" w:sz="4" w:space="1" w:color="auto"/>
        <w:right w:val="single" w:sz="4" w:space="4" w:color="auto"/>
      </w:pBdr>
      <w:tabs>
        <w:tab w:val="clear" w:pos="4703"/>
        <w:tab w:val="clear" w:pos="9406"/>
        <w:tab w:val="center" w:pos="4560"/>
        <w:tab w:val="right" w:pos="9639"/>
      </w:tabs>
      <w:rPr>
        <w:rFonts w:ascii="Arial" w:hAnsi="Arial" w:cs="Arial"/>
        <w:sz w:val="18"/>
        <w:szCs w:val="18"/>
      </w:rPr>
    </w:pPr>
  </w:p>
  <w:p w14:paraId="73F4373D" w14:textId="677B8D2C" w:rsidR="00854B7E" w:rsidRPr="001E7D64" w:rsidRDefault="00000000" w:rsidP="00C42CB5">
    <w:pPr>
      <w:pStyle w:val="Kopfzeile"/>
      <w:pBdr>
        <w:top w:val="single" w:sz="4" w:space="1" w:color="auto"/>
        <w:left w:val="single" w:sz="4" w:space="4" w:color="auto"/>
        <w:bottom w:val="single" w:sz="4" w:space="1" w:color="auto"/>
        <w:right w:val="single" w:sz="4" w:space="4" w:color="auto"/>
      </w:pBdr>
      <w:tabs>
        <w:tab w:val="clear" w:pos="4703"/>
        <w:tab w:val="clear" w:pos="9406"/>
        <w:tab w:val="center" w:pos="4560"/>
        <w:tab w:val="right" w:pos="9639"/>
      </w:tabs>
      <w:rPr>
        <w:sz w:val="16"/>
        <w:szCs w:val="16"/>
      </w:rPr>
    </w:pPr>
    <w:hyperlink r:id="rId2" w:history="1">
      <w:r w:rsidR="00854B7E" w:rsidRPr="00854B7E">
        <w:rPr>
          <w:rStyle w:val="Hyperlink"/>
          <w:rFonts w:ascii="Arial" w:hAnsi="Arial" w:cs="Arial"/>
          <w:sz w:val="18"/>
          <w:szCs w:val="18"/>
        </w:rPr>
        <w:t>www.pro-aktjv.de</w:t>
      </w:r>
    </w:hyperlink>
    <w:r w:rsidR="00854B7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FD9"/>
    <w:multiLevelType w:val="hybridMultilevel"/>
    <w:tmpl w:val="8FB0F592"/>
    <w:lvl w:ilvl="0" w:tplc="AFC22CCE">
      <w:start w:val="1"/>
      <w:numFmt w:val="decimal"/>
      <w:lvlText w:val="%1."/>
      <w:lvlJc w:val="left"/>
      <w:pPr>
        <w:tabs>
          <w:tab w:val="num" w:pos="780"/>
        </w:tabs>
        <w:ind w:left="780" w:hanging="420"/>
      </w:pPr>
      <w:rPr>
        <w:rFonts w:hint="default"/>
      </w:rPr>
    </w:lvl>
    <w:lvl w:ilvl="1" w:tplc="29AE421A">
      <w:start w:val="1"/>
      <w:numFmt w:val="lowerLetter"/>
      <w:lvlText w:val="%2."/>
      <w:lvlJc w:val="left"/>
      <w:pPr>
        <w:tabs>
          <w:tab w:val="num" w:pos="1440"/>
        </w:tabs>
        <w:ind w:left="1440" w:hanging="360"/>
      </w:pPr>
    </w:lvl>
    <w:lvl w:ilvl="2" w:tplc="3756637A">
      <w:start w:val="1"/>
      <w:numFmt w:val="lowerRoman"/>
      <w:lvlText w:val="%3."/>
      <w:lvlJc w:val="right"/>
      <w:pPr>
        <w:tabs>
          <w:tab w:val="num" w:pos="2160"/>
        </w:tabs>
        <w:ind w:left="2160" w:hanging="180"/>
      </w:pPr>
    </w:lvl>
    <w:lvl w:ilvl="3" w:tplc="CDDE3826" w:tentative="1">
      <w:start w:val="1"/>
      <w:numFmt w:val="decimal"/>
      <w:lvlText w:val="%4."/>
      <w:lvlJc w:val="left"/>
      <w:pPr>
        <w:tabs>
          <w:tab w:val="num" w:pos="2880"/>
        </w:tabs>
        <w:ind w:left="2880" w:hanging="360"/>
      </w:pPr>
    </w:lvl>
    <w:lvl w:ilvl="4" w:tplc="92D80100" w:tentative="1">
      <w:start w:val="1"/>
      <w:numFmt w:val="lowerLetter"/>
      <w:lvlText w:val="%5."/>
      <w:lvlJc w:val="left"/>
      <w:pPr>
        <w:tabs>
          <w:tab w:val="num" w:pos="3600"/>
        </w:tabs>
        <w:ind w:left="3600" w:hanging="360"/>
      </w:pPr>
    </w:lvl>
    <w:lvl w:ilvl="5" w:tplc="DE74AF9A" w:tentative="1">
      <w:start w:val="1"/>
      <w:numFmt w:val="lowerRoman"/>
      <w:lvlText w:val="%6."/>
      <w:lvlJc w:val="right"/>
      <w:pPr>
        <w:tabs>
          <w:tab w:val="num" w:pos="4320"/>
        </w:tabs>
        <w:ind w:left="4320" w:hanging="180"/>
      </w:pPr>
    </w:lvl>
    <w:lvl w:ilvl="6" w:tplc="43B002AA" w:tentative="1">
      <w:start w:val="1"/>
      <w:numFmt w:val="decimal"/>
      <w:lvlText w:val="%7."/>
      <w:lvlJc w:val="left"/>
      <w:pPr>
        <w:tabs>
          <w:tab w:val="num" w:pos="5040"/>
        </w:tabs>
        <w:ind w:left="5040" w:hanging="360"/>
      </w:pPr>
    </w:lvl>
    <w:lvl w:ilvl="7" w:tplc="B69031DA" w:tentative="1">
      <w:start w:val="1"/>
      <w:numFmt w:val="lowerLetter"/>
      <w:lvlText w:val="%8."/>
      <w:lvlJc w:val="left"/>
      <w:pPr>
        <w:tabs>
          <w:tab w:val="num" w:pos="5760"/>
        </w:tabs>
        <w:ind w:left="5760" w:hanging="360"/>
      </w:pPr>
    </w:lvl>
    <w:lvl w:ilvl="8" w:tplc="F27AC018" w:tentative="1">
      <w:start w:val="1"/>
      <w:numFmt w:val="lowerRoman"/>
      <w:lvlText w:val="%9."/>
      <w:lvlJc w:val="right"/>
      <w:pPr>
        <w:tabs>
          <w:tab w:val="num" w:pos="6480"/>
        </w:tabs>
        <w:ind w:left="6480" w:hanging="180"/>
      </w:pPr>
    </w:lvl>
  </w:abstractNum>
  <w:abstractNum w:abstractNumId="1" w15:restartNumberingAfterBreak="0">
    <w:nsid w:val="02116A2C"/>
    <w:multiLevelType w:val="hybridMultilevel"/>
    <w:tmpl w:val="EDEC28EC"/>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16E9D"/>
    <w:multiLevelType w:val="hybridMultilevel"/>
    <w:tmpl w:val="97EE2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2539A4"/>
    <w:multiLevelType w:val="hybridMultilevel"/>
    <w:tmpl w:val="473C2A68"/>
    <w:lvl w:ilvl="0" w:tplc="4BAC5B52">
      <w:start w:val="1"/>
      <w:numFmt w:val="decimal"/>
      <w:lvlText w:val="%1."/>
      <w:lvlJc w:val="left"/>
      <w:pPr>
        <w:tabs>
          <w:tab w:val="num" w:pos="930"/>
        </w:tabs>
        <w:ind w:left="930" w:hanging="570"/>
      </w:pPr>
      <w:rPr>
        <w:rFonts w:hint="default"/>
      </w:rPr>
    </w:lvl>
    <w:lvl w:ilvl="1" w:tplc="B434DA66">
      <w:start w:val="1"/>
      <w:numFmt w:val="lowerLetter"/>
      <w:lvlText w:val="%2."/>
      <w:lvlJc w:val="left"/>
      <w:pPr>
        <w:tabs>
          <w:tab w:val="num" w:pos="1440"/>
        </w:tabs>
        <w:ind w:left="1440" w:hanging="360"/>
      </w:pPr>
    </w:lvl>
    <w:lvl w:ilvl="2" w:tplc="FD5659EA" w:tentative="1">
      <w:start w:val="1"/>
      <w:numFmt w:val="lowerRoman"/>
      <w:lvlText w:val="%3."/>
      <w:lvlJc w:val="right"/>
      <w:pPr>
        <w:tabs>
          <w:tab w:val="num" w:pos="2160"/>
        </w:tabs>
        <w:ind w:left="2160" w:hanging="180"/>
      </w:pPr>
    </w:lvl>
    <w:lvl w:ilvl="3" w:tplc="C92E7964" w:tentative="1">
      <w:start w:val="1"/>
      <w:numFmt w:val="decimal"/>
      <w:lvlText w:val="%4."/>
      <w:lvlJc w:val="left"/>
      <w:pPr>
        <w:tabs>
          <w:tab w:val="num" w:pos="2880"/>
        </w:tabs>
        <w:ind w:left="2880" w:hanging="360"/>
      </w:pPr>
    </w:lvl>
    <w:lvl w:ilvl="4" w:tplc="7A56AD5A" w:tentative="1">
      <w:start w:val="1"/>
      <w:numFmt w:val="lowerLetter"/>
      <w:lvlText w:val="%5."/>
      <w:lvlJc w:val="left"/>
      <w:pPr>
        <w:tabs>
          <w:tab w:val="num" w:pos="3600"/>
        </w:tabs>
        <w:ind w:left="3600" w:hanging="360"/>
      </w:pPr>
    </w:lvl>
    <w:lvl w:ilvl="5" w:tplc="F48E90AC" w:tentative="1">
      <w:start w:val="1"/>
      <w:numFmt w:val="lowerRoman"/>
      <w:lvlText w:val="%6."/>
      <w:lvlJc w:val="right"/>
      <w:pPr>
        <w:tabs>
          <w:tab w:val="num" w:pos="4320"/>
        </w:tabs>
        <w:ind w:left="4320" w:hanging="180"/>
      </w:pPr>
    </w:lvl>
    <w:lvl w:ilvl="6" w:tplc="BF4436A2" w:tentative="1">
      <w:start w:val="1"/>
      <w:numFmt w:val="decimal"/>
      <w:lvlText w:val="%7."/>
      <w:lvlJc w:val="left"/>
      <w:pPr>
        <w:tabs>
          <w:tab w:val="num" w:pos="5040"/>
        </w:tabs>
        <w:ind w:left="5040" w:hanging="360"/>
      </w:pPr>
    </w:lvl>
    <w:lvl w:ilvl="7" w:tplc="3064D396" w:tentative="1">
      <w:start w:val="1"/>
      <w:numFmt w:val="lowerLetter"/>
      <w:lvlText w:val="%8."/>
      <w:lvlJc w:val="left"/>
      <w:pPr>
        <w:tabs>
          <w:tab w:val="num" w:pos="5760"/>
        </w:tabs>
        <w:ind w:left="5760" w:hanging="360"/>
      </w:pPr>
    </w:lvl>
    <w:lvl w:ilvl="8" w:tplc="ADF63F82" w:tentative="1">
      <w:start w:val="1"/>
      <w:numFmt w:val="lowerRoman"/>
      <w:lvlText w:val="%9."/>
      <w:lvlJc w:val="right"/>
      <w:pPr>
        <w:tabs>
          <w:tab w:val="num" w:pos="6480"/>
        </w:tabs>
        <w:ind w:left="6480" w:hanging="180"/>
      </w:pPr>
    </w:lvl>
  </w:abstractNum>
  <w:abstractNum w:abstractNumId="4" w15:restartNumberingAfterBreak="0">
    <w:nsid w:val="04492370"/>
    <w:multiLevelType w:val="hybridMultilevel"/>
    <w:tmpl w:val="5C268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6E5B76"/>
    <w:multiLevelType w:val="hybridMultilevel"/>
    <w:tmpl w:val="02A28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05A03"/>
    <w:multiLevelType w:val="hybridMultilevel"/>
    <w:tmpl w:val="F3DA9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824E51"/>
    <w:multiLevelType w:val="hybridMultilevel"/>
    <w:tmpl w:val="679432E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A30568"/>
    <w:multiLevelType w:val="singleLevel"/>
    <w:tmpl w:val="E2BE3A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C4569A"/>
    <w:multiLevelType w:val="multilevel"/>
    <w:tmpl w:val="674EBBC2"/>
    <w:lvl w:ilvl="0">
      <w:start w:val="1"/>
      <w:numFmt w:val="decimal"/>
      <w:lvlText w:val="%1)"/>
      <w:lvlJc w:val="left"/>
      <w:pPr>
        <w:tabs>
          <w:tab w:val="num" w:pos="360"/>
        </w:tabs>
        <w:ind w:left="360" w:hanging="360"/>
      </w:pPr>
      <w:rPr>
        <w:rFonts w:ascii="Arial" w:hAnsi="Arial" w:hint="default"/>
        <w:b/>
        <w:i w:val="0"/>
        <w:sz w:val="22"/>
        <w:szCs w:val="2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A7A5280"/>
    <w:multiLevelType w:val="hybridMultilevel"/>
    <w:tmpl w:val="9AAC6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705F5"/>
    <w:multiLevelType w:val="multilevel"/>
    <w:tmpl w:val="E3167604"/>
    <w:lvl w:ilvl="0">
      <w:start w:val="1"/>
      <w:numFmt w:val="decimal"/>
      <w:lvlText w:val="%1)"/>
      <w:lvlJc w:val="left"/>
      <w:pPr>
        <w:tabs>
          <w:tab w:val="num" w:pos="360"/>
        </w:tabs>
        <w:ind w:left="360" w:hanging="360"/>
      </w:pPr>
      <w:rPr>
        <w:rFonts w:ascii="Arial" w:hAnsi="Arial" w:hint="default"/>
        <w:b/>
        <w:i w:val="0"/>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0FB3EBB"/>
    <w:multiLevelType w:val="hybridMultilevel"/>
    <w:tmpl w:val="7FCC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9C6F62"/>
    <w:multiLevelType w:val="multilevel"/>
    <w:tmpl w:val="98B4A144"/>
    <w:lvl w:ilvl="0">
      <w:start w:val="3"/>
      <w:numFmt w:val="decimal"/>
      <w:lvlText w:val="%1)"/>
      <w:lvlJc w:val="left"/>
      <w:pPr>
        <w:tabs>
          <w:tab w:val="num" w:pos="360"/>
        </w:tabs>
        <w:ind w:left="360" w:hanging="360"/>
      </w:pPr>
      <w:rPr>
        <w:rFonts w:ascii="Arial" w:hAnsi="Arial" w:hint="default"/>
        <w:b/>
        <w:i w:val="0"/>
        <w:sz w:val="22"/>
        <w:szCs w:val="2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6E35790"/>
    <w:multiLevelType w:val="hybridMultilevel"/>
    <w:tmpl w:val="7E9A5B96"/>
    <w:lvl w:ilvl="0" w:tplc="805821BC">
      <w:start w:val="1"/>
      <w:numFmt w:val="lowerLetter"/>
      <w:lvlText w:val="%1)"/>
      <w:lvlJc w:val="left"/>
      <w:pPr>
        <w:tabs>
          <w:tab w:val="num" w:pos="735"/>
        </w:tabs>
        <w:ind w:left="735" w:hanging="360"/>
      </w:pPr>
      <w:rPr>
        <w:rFonts w:hint="default"/>
      </w:rPr>
    </w:lvl>
    <w:lvl w:ilvl="1" w:tplc="04070019" w:tentative="1">
      <w:start w:val="1"/>
      <w:numFmt w:val="lowerLetter"/>
      <w:lvlText w:val="%2."/>
      <w:lvlJc w:val="left"/>
      <w:pPr>
        <w:tabs>
          <w:tab w:val="num" w:pos="1455"/>
        </w:tabs>
        <w:ind w:left="1455" w:hanging="360"/>
      </w:pPr>
    </w:lvl>
    <w:lvl w:ilvl="2" w:tplc="0407001B" w:tentative="1">
      <w:start w:val="1"/>
      <w:numFmt w:val="lowerRoman"/>
      <w:lvlText w:val="%3."/>
      <w:lvlJc w:val="right"/>
      <w:pPr>
        <w:tabs>
          <w:tab w:val="num" w:pos="2175"/>
        </w:tabs>
        <w:ind w:left="2175" w:hanging="180"/>
      </w:pPr>
    </w:lvl>
    <w:lvl w:ilvl="3" w:tplc="0407000F" w:tentative="1">
      <w:start w:val="1"/>
      <w:numFmt w:val="decimal"/>
      <w:lvlText w:val="%4."/>
      <w:lvlJc w:val="left"/>
      <w:pPr>
        <w:tabs>
          <w:tab w:val="num" w:pos="2895"/>
        </w:tabs>
        <w:ind w:left="2895" w:hanging="360"/>
      </w:pPr>
    </w:lvl>
    <w:lvl w:ilvl="4" w:tplc="04070019" w:tentative="1">
      <w:start w:val="1"/>
      <w:numFmt w:val="lowerLetter"/>
      <w:lvlText w:val="%5."/>
      <w:lvlJc w:val="left"/>
      <w:pPr>
        <w:tabs>
          <w:tab w:val="num" w:pos="3615"/>
        </w:tabs>
        <w:ind w:left="3615" w:hanging="360"/>
      </w:pPr>
    </w:lvl>
    <w:lvl w:ilvl="5" w:tplc="0407001B" w:tentative="1">
      <w:start w:val="1"/>
      <w:numFmt w:val="lowerRoman"/>
      <w:lvlText w:val="%6."/>
      <w:lvlJc w:val="right"/>
      <w:pPr>
        <w:tabs>
          <w:tab w:val="num" w:pos="4335"/>
        </w:tabs>
        <w:ind w:left="4335" w:hanging="180"/>
      </w:pPr>
    </w:lvl>
    <w:lvl w:ilvl="6" w:tplc="0407000F" w:tentative="1">
      <w:start w:val="1"/>
      <w:numFmt w:val="decimal"/>
      <w:lvlText w:val="%7."/>
      <w:lvlJc w:val="left"/>
      <w:pPr>
        <w:tabs>
          <w:tab w:val="num" w:pos="5055"/>
        </w:tabs>
        <w:ind w:left="5055" w:hanging="360"/>
      </w:pPr>
    </w:lvl>
    <w:lvl w:ilvl="7" w:tplc="04070019" w:tentative="1">
      <w:start w:val="1"/>
      <w:numFmt w:val="lowerLetter"/>
      <w:lvlText w:val="%8."/>
      <w:lvlJc w:val="left"/>
      <w:pPr>
        <w:tabs>
          <w:tab w:val="num" w:pos="5775"/>
        </w:tabs>
        <w:ind w:left="5775" w:hanging="360"/>
      </w:pPr>
    </w:lvl>
    <w:lvl w:ilvl="8" w:tplc="0407001B" w:tentative="1">
      <w:start w:val="1"/>
      <w:numFmt w:val="lowerRoman"/>
      <w:lvlText w:val="%9."/>
      <w:lvlJc w:val="right"/>
      <w:pPr>
        <w:tabs>
          <w:tab w:val="num" w:pos="6495"/>
        </w:tabs>
        <w:ind w:left="6495" w:hanging="180"/>
      </w:pPr>
    </w:lvl>
  </w:abstractNum>
  <w:abstractNum w:abstractNumId="15" w15:restartNumberingAfterBreak="0">
    <w:nsid w:val="3E631BD4"/>
    <w:multiLevelType w:val="hybridMultilevel"/>
    <w:tmpl w:val="8864D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CC05EF"/>
    <w:multiLevelType w:val="singleLevel"/>
    <w:tmpl w:val="C11CDAA0"/>
    <w:lvl w:ilvl="0">
      <w:start w:val="10"/>
      <w:numFmt w:val="lowerRoman"/>
      <w:lvlText w:val="%1."/>
      <w:lvlJc w:val="left"/>
      <w:pPr>
        <w:tabs>
          <w:tab w:val="num" w:pos="720"/>
        </w:tabs>
        <w:ind w:left="720" w:hanging="720"/>
      </w:pPr>
      <w:rPr>
        <w:rFonts w:hint="default"/>
      </w:rPr>
    </w:lvl>
  </w:abstractNum>
  <w:abstractNum w:abstractNumId="17" w15:restartNumberingAfterBreak="0">
    <w:nsid w:val="451507CE"/>
    <w:multiLevelType w:val="hybridMultilevel"/>
    <w:tmpl w:val="EDEC28E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F3316"/>
    <w:multiLevelType w:val="hybridMultilevel"/>
    <w:tmpl w:val="AABEDBBC"/>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47EF6DAB"/>
    <w:multiLevelType w:val="hybridMultilevel"/>
    <w:tmpl w:val="141A8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F520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F64E62"/>
    <w:multiLevelType w:val="hybridMultilevel"/>
    <w:tmpl w:val="8272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95227D"/>
    <w:multiLevelType w:val="hybridMultilevel"/>
    <w:tmpl w:val="34E813A0"/>
    <w:lvl w:ilvl="0" w:tplc="55506726">
      <w:start w:val="22"/>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3" w15:restartNumberingAfterBreak="0">
    <w:nsid w:val="512D755E"/>
    <w:multiLevelType w:val="hybridMultilevel"/>
    <w:tmpl w:val="F67C7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5C160E"/>
    <w:multiLevelType w:val="multilevel"/>
    <w:tmpl w:val="D570CEA0"/>
    <w:lvl w:ilvl="0">
      <w:start w:val="1"/>
      <w:numFmt w:val="decimal"/>
      <w:lvlText w:val="%1)"/>
      <w:lvlJc w:val="left"/>
      <w:pPr>
        <w:tabs>
          <w:tab w:val="num" w:pos="360"/>
        </w:tabs>
        <w:ind w:left="360" w:hanging="360"/>
      </w:pPr>
      <w:rPr>
        <w:rFonts w:ascii="Arial" w:hAnsi="Arial" w:hint="default"/>
        <w:b/>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38C31FA"/>
    <w:multiLevelType w:val="hybridMultilevel"/>
    <w:tmpl w:val="FB825D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5FD70CA"/>
    <w:multiLevelType w:val="singleLevel"/>
    <w:tmpl w:val="A5D0B324"/>
    <w:lvl w:ilvl="0">
      <w:start w:val="8"/>
      <w:numFmt w:val="decimal"/>
      <w:lvlText w:val="%1."/>
      <w:lvlJc w:val="left"/>
      <w:pPr>
        <w:tabs>
          <w:tab w:val="num" w:pos="360"/>
        </w:tabs>
        <w:ind w:left="360" w:hanging="360"/>
      </w:pPr>
    </w:lvl>
  </w:abstractNum>
  <w:abstractNum w:abstractNumId="27" w15:restartNumberingAfterBreak="0">
    <w:nsid w:val="6B7943C7"/>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DFD4B17"/>
    <w:multiLevelType w:val="hybridMultilevel"/>
    <w:tmpl w:val="DC8EAFE6"/>
    <w:lvl w:ilvl="0" w:tplc="04070001">
      <w:start w:val="1"/>
      <w:numFmt w:val="bullet"/>
      <w:lvlText w:val=""/>
      <w:lvlJc w:val="left"/>
      <w:pPr>
        <w:ind w:left="1413" w:hanging="360"/>
      </w:pPr>
      <w:rPr>
        <w:rFonts w:ascii="Symbol" w:hAnsi="Symbol" w:hint="default"/>
      </w:rPr>
    </w:lvl>
    <w:lvl w:ilvl="1" w:tplc="04070003" w:tentative="1">
      <w:start w:val="1"/>
      <w:numFmt w:val="bullet"/>
      <w:lvlText w:val="o"/>
      <w:lvlJc w:val="left"/>
      <w:pPr>
        <w:ind w:left="2133" w:hanging="360"/>
      </w:pPr>
      <w:rPr>
        <w:rFonts w:ascii="Courier New" w:hAnsi="Courier New" w:cs="Courier New" w:hint="default"/>
      </w:rPr>
    </w:lvl>
    <w:lvl w:ilvl="2" w:tplc="04070005" w:tentative="1">
      <w:start w:val="1"/>
      <w:numFmt w:val="bullet"/>
      <w:lvlText w:val=""/>
      <w:lvlJc w:val="left"/>
      <w:pPr>
        <w:ind w:left="2853" w:hanging="360"/>
      </w:pPr>
      <w:rPr>
        <w:rFonts w:ascii="Wingdings" w:hAnsi="Wingdings" w:hint="default"/>
      </w:rPr>
    </w:lvl>
    <w:lvl w:ilvl="3" w:tplc="04070001" w:tentative="1">
      <w:start w:val="1"/>
      <w:numFmt w:val="bullet"/>
      <w:lvlText w:val=""/>
      <w:lvlJc w:val="left"/>
      <w:pPr>
        <w:ind w:left="3573" w:hanging="360"/>
      </w:pPr>
      <w:rPr>
        <w:rFonts w:ascii="Symbol" w:hAnsi="Symbol" w:hint="default"/>
      </w:rPr>
    </w:lvl>
    <w:lvl w:ilvl="4" w:tplc="04070003" w:tentative="1">
      <w:start w:val="1"/>
      <w:numFmt w:val="bullet"/>
      <w:lvlText w:val="o"/>
      <w:lvlJc w:val="left"/>
      <w:pPr>
        <w:ind w:left="4293" w:hanging="360"/>
      </w:pPr>
      <w:rPr>
        <w:rFonts w:ascii="Courier New" w:hAnsi="Courier New" w:cs="Courier New" w:hint="default"/>
      </w:rPr>
    </w:lvl>
    <w:lvl w:ilvl="5" w:tplc="04070005" w:tentative="1">
      <w:start w:val="1"/>
      <w:numFmt w:val="bullet"/>
      <w:lvlText w:val=""/>
      <w:lvlJc w:val="left"/>
      <w:pPr>
        <w:ind w:left="5013" w:hanging="360"/>
      </w:pPr>
      <w:rPr>
        <w:rFonts w:ascii="Wingdings" w:hAnsi="Wingdings" w:hint="default"/>
      </w:rPr>
    </w:lvl>
    <w:lvl w:ilvl="6" w:tplc="04070001" w:tentative="1">
      <w:start w:val="1"/>
      <w:numFmt w:val="bullet"/>
      <w:lvlText w:val=""/>
      <w:lvlJc w:val="left"/>
      <w:pPr>
        <w:ind w:left="5733" w:hanging="360"/>
      </w:pPr>
      <w:rPr>
        <w:rFonts w:ascii="Symbol" w:hAnsi="Symbol" w:hint="default"/>
      </w:rPr>
    </w:lvl>
    <w:lvl w:ilvl="7" w:tplc="04070003" w:tentative="1">
      <w:start w:val="1"/>
      <w:numFmt w:val="bullet"/>
      <w:lvlText w:val="o"/>
      <w:lvlJc w:val="left"/>
      <w:pPr>
        <w:ind w:left="6453" w:hanging="360"/>
      </w:pPr>
      <w:rPr>
        <w:rFonts w:ascii="Courier New" w:hAnsi="Courier New" w:cs="Courier New" w:hint="default"/>
      </w:rPr>
    </w:lvl>
    <w:lvl w:ilvl="8" w:tplc="04070005" w:tentative="1">
      <w:start w:val="1"/>
      <w:numFmt w:val="bullet"/>
      <w:lvlText w:val=""/>
      <w:lvlJc w:val="left"/>
      <w:pPr>
        <w:ind w:left="7173" w:hanging="360"/>
      </w:pPr>
      <w:rPr>
        <w:rFonts w:ascii="Wingdings" w:hAnsi="Wingdings" w:hint="default"/>
      </w:rPr>
    </w:lvl>
  </w:abstractNum>
  <w:abstractNum w:abstractNumId="29" w15:restartNumberingAfterBreak="0">
    <w:nsid w:val="70217306"/>
    <w:multiLevelType w:val="hybridMultilevel"/>
    <w:tmpl w:val="DDF235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0594326"/>
    <w:multiLevelType w:val="hybridMultilevel"/>
    <w:tmpl w:val="96F6D0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F0471F"/>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33D32FE"/>
    <w:multiLevelType w:val="multilevel"/>
    <w:tmpl w:val="D41CDFDA"/>
    <w:lvl w:ilvl="0">
      <w:start w:val="1"/>
      <w:numFmt w:val="decimal"/>
      <w:lvlText w:val="%1)"/>
      <w:lvlJc w:val="left"/>
      <w:pPr>
        <w:tabs>
          <w:tab w:val="num" w:pos="360"/>
        </w:tabs>
        <w:ind w:left="360" w:hanging="360"/>
      </w:pPr>
      <w:rPr>
        <w:rFonts w:ascii="Arial" w:hAnsi="Arial" w:hint="default"/>
        <w:b/>
        <w:i w:val="0"/>
        <w:sz w:val="22"/>
        <w:szCs w:val="2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539540E"/>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B605BA9"/>
    <w:multiLevelType w:val="multilevel"/>
    <w:tmpl w:val="925E9278"/>
    <w:lvl w:ilvl="0">
      <w:start w:val="1"/>
      <w:numFmt w:val="decimal"/>
      <w:lvlText w:val="%1)"/>
      <w:lvlJc w:val="left"/>
      <w:pPr>
        <w:tabs>
          <w:tab w:val="num" w:pos="360"/>
        </w:tabs>
        <w:ind w:left="360" w:hanging="360"/>
      </w:pPr>
      <w:rPr>
        <w:rFonts w:ascii="Arial" w:hAnsi="Arial" w:hint="default"/>
        <w:b/>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197277671">
    <w:abstractNumId w:val="0"/>
  </w:num>
  <w:num w:numId="2" w16cid:durableId="1179276234">
    <w:abstractNumId w:val="3"/>
  </w:num>
  <w:num w:numId="3" w16cid:durableId="1976596855">
    <w:abstractNumId w:val="8"/>
  </w:num>
  <w:num w:numId="4" w16cid:durableId="563685780">
    <w:abstractNumId w:val="20"/>
  </w:num>
  <w:num w:numId="5" w16cid:durableId="742527945">
    <w:abstractNumId w:val="16"/>
  </w:num>
  <w:num w:numId="6" w16cid:durableId="757137597">
    <w:abstractNumId w:val="27"/>
  </w:num>
  <w:num w:numId="7" w16cid:durableId="656571095">
    <w:abstractNumId w:val="33"/>
  </w:num>
  <w:num w:numId="8" w16cid:durableId="583996629">
    <w:abstractNumId w:val="26"/>
  </w:num>
  <w:num w:numId="9" w16cid:durableId="412430144">
    <w:abstractNumId w:val="7"/>
  </w:num>
  <w:num w:numId="10" w16cid:durableId="1403522059">
    <w:abstractNumId w:val="25"/>
  </w:num>
  <w:num w:numId="11" w16cid:durableId="262961171">
    <w:abstractNumId w:val="29"/>
  </w:num>
  <w:num w:numId="12" w16cid:durableId="1177774141">
    <w:abstractNumId w:val="34"/>
  </w:num>
  <w:num w:numId="13" w16cid:durableId="2098404315">
    <w:abstractNumId w:val="1"/>
  </w:num>
  <w:num w:numId="14" w16cid:durableId="1380015589">
    <w:abstractNumId w:val="17"/>
  </w:num>
  <w:num w:numId="15" w16cid:durableId="464011027">
    <w:abstractNumId w:val="31"/>
  </w:num>
  <w:num w:numId="16" w16cid:durableId="1836646624">
    <w:abstractNumId w:val="9"/>
  </w:num>
  <w:num w:numId="17" w16cid:durableId="494807950">
    <w:abstractNumId w:val="14"/>
  </w:num>
  <w:num w:numId="18" w16cid:durableId="1768115519">
    <w:abstractNumId w:val="22"/>
  </w:num>
  <w:num w:numId="19" w16cid:durableId="1856113703">
    <w:abstractNumId w:val="13"/>
  </w:num>
  <w:num w:numId="20" w16cid:durableId="2019186003">
    <w:abstractNumId w:val="32"/>
  </w:num>
  <w:num w:numId="21" w16cid:durableId="1167672426">
    <w:abstractNumId w:val="11"/>
  </w:num>
  <w:num w:numId="22" w16cid:durableId="496774909">
    <w:abstractNumId w:val="24"/>
  </w:num>
  <w:num w:numId="23" w16cid:durableId="1469514804">
    <w:abstractNumId w:val="15"/>
  </w:num>
  <w:num w:numId="24" w16cid:durableId="1866673115">
    <w:abstractNumId w:val="18"/>
  </w:num>
  <w:num w:numId="25" w16cid:durableId="1162430564">
    <w:abstractNumId w:val="21"/>
  </w:num>
  <w:num w:numId="26" w16cid:durableId="1413771333">
    <w:abstractNumId w:val="28"/>
  </w:num>
  <w:num w:numId="27" w16cid:durableId="1050807877">
    <w:abstractNumId w:val="19"/>
  </w:num>
  <w:num w:numId="28" w16cid:durableId="709495368">
    <w:abstractNumId w:val="2"/>
  </w:num>
  <w:num w:numId="29" w16cid:durableId="1211261225">
    <w:abstractNumId w:val="4"/>
  </w:num>
  <w:num w:numId="30" w16cid:durableId="244725712">
    <w:abstractNumId w:val="23"/>
  </w:num>
  <w:num w:numId="31" w16cid:durableId="1226646407">
    <w:abstractNumId w:val="12"/>
  </w:num>
  <w:num w:numId="32" w16cid:durableId="57899824">
    <w:abstractNumId w:val="30"/>
  </w:num>
  <w:num w:numId="33" w16cid:durableId="854079746">
    <w:abstractNumId w:val="6"/>
  </w:num>
  <w:num w:numId="34" w16cid:durableId="1020663263">
    <w:abstractNumId w:val="10"/>
  </w:num>
  <w:num w:numId="35" w16cid:durableId="22619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37BF66-1973-4731-9184-58D4547E1045}"/>
    <w:docVar w:name="dgnword-eventsink" w:val="433846288"/>
  </w:docVars>
  <w:rsids>
    <w:rsidRoot w:val="002A5090"/>
    <w:rsid w:val="000113A6"/>
    <w:rsid w:val="00020796"/>
    <w:rsid w:val="00031447"/>
    <w:rsid w:val="00031757"/>
    <w:rsid w:val="0003263B"/>
    <w:rsid w:val="00036D04"/>
    <w:rsid w:val="00037B1F"/>
    <w:rsid w:val="000441BA"/>
    <w:rsid w:val="00065E91"/>
    <w:rsid w:val="00070E9B"/>
    <w:rsid w:val="00073979"/>
    <w:rsid w:val="000760B7"/>
    <w:rsid w:val="000765DB"/>
    <w:rsid w:val="000818BF"/>
    <w:rsid w:val="0008209D"/>
    <w:rsid w:val="00083C07"/>
    <w:rsid w:val="0008472C"/>
    <w:rsid w:val="000C3D1B"/>
    <w:rsid w:val="000C5079"/>
    <w:rsid w:val="000D69D5"/>
    <w:rsid w:val="000D7724"/>
    <w:rsid w:val="000E2987"/>
    <w:rsid w:val="001057C9"/>
    <w:rsid w:val="00112998"/>
    <w:rsid w:val="001152BC"/>
    <w:rsid w:val="001213B7"/>
    <w:rsid w:val="00123AF3"/>
    <w:rsid w:val="00144296"/>
    <w:rsid w:val="00164E71"/>
    <w:rsid w:val="00180F60"/>
    <w:rsid w:val="0019465B"/>
    <w:rsid w:val="001A2077"/>
    <w:rsid w:val="001B242E"/>
    <w:rsid w:val="001B3C12"/>
    <w:rsid w:val="001C2B30"/>
    <w:rsid w:val="001D08FB"/>
    <w:rsid w:val="001D2E9B"/>
    <w:rsid w:val="001E1A55"/>
    <w:rsid w:val="001E3B47"/>
    <w:rsid w:val="001E4632"/>
    <w:rsid w:val="001E6D9B"/>
    <w:rsid w:val="001E7D64"/>
    <w:rsid w:val="001F2D0B"/>
    <w:rsid w:val="00204D09"/>
    <w:rsid w:val="00233C61"/>
    <w:rsid w:val="002419DC"/>
    <w:rsid w:val="00254888"/>
    <w:rsid w:val="002615E3"/>
    <w:rsid w:val="00272570"/>
    <w:rsid w:val="00276C4D"/>
    <w:rsid w:val="00284AEB"/>
    <w:rsid w:val="00286FDB"/>
    <w:rsid w:val="002912EA"/>
    <w:rsid w:val="00292ECD"/>
    <w:rsid w:val="002A1E49"/>
    <w:rsid w:val="002A5090"/>
    <w:rsid w:val="002C1D19"/>
    <w:rsid w:val="002C43D4"/>
    <w:rsid w:val="002D0AC8"/>
    <w:rsid w:val="002D6A89"/>
    <w:rsid w:val="002D6D3B"/>
    <w:rsid w:val="002E42E7"/>
    <w:rsid w:val="002E6454"/>
    <w:rsid w:val="002F2AB3"/>
    <w:rsid w:val="002F400B"/>
    <w:rsid w:val="0031199A"/>
    <w:rsid w:val="00316427"/>
    <w:rsid w:val="00316556"/>
    <w:rsid w:val="00361B07"/>
    <w:rsid w:val="00364778"/>
    <w:rsid w:val="00372B83"/>
    <w:rsid w:val="00376B0C"/>
    <w:rsid w:val="00381CDE"/>
    <w:rsid w:val="003825D3"/>
    <w:rsid w:val="00391A61"/>
    <w:rsid w:val="00392853"/>
    <w:rsid w:val="003A4694"/>
    <w:rsid w:val="003A52D8"/>
    <w:rsid w:val="003B08D8"/>
    <w:rsid w:val="003B2717"/>
    <w:rsid w:val="003B6C18"/>
    <w:rsid w:val="003C0FAD"/>
    <w:rsid w:val="003C5DED"/>
    <w:rsid w:val="003D0160"/>
    <w:rsid w:val="003D3739"/>
    <w:rsid w:val="003E17BF"/>
    <w:rsid w:val="003E1A44"/>
    <w:rsid w:val="0040208F"/>
    <w:rsid w:val="00404A77"/>
    <w:rsid w:val="0040560C"/>
    <w:rsid w:val="00411A2B"/>
    <w:rsid w:val="004140AC"/>
    <w:rsid w:val="00415445"/>
    <w:rsid w:val="00447CE0"/>
    <w:rsid w:val="00453ECD"/>
    <w:rsid w:val="0046038D"/>
    <w:rsid w:val="00460425"/>
    <w:rsid w:val="00473C78"/>
    <w:rsid w:val="00481950"/>
    <w:rsid w:val="00491A38"/>
    <w:rsid w:val="004A2B80"/>
    <w:rsid w:val="004A3ECB"/>
    <w:rsid w:val="004B0741"/>
    <w:rsid w:val="004B2B14"/>
    <w:rsid w:val="004C6A55"/>
    <w:rsid w:val="004C7D7F"/>
    <w:rsid w:val="004D1899"/>
    <w:rsid w:val="004D2946"/>
    <w:rsid w:val="004D5D97"/>
    <w:rsid w:val="004E40F5"/>
    <w:rsid w:val="004F15F7"/>
    <w:rsid w:val="00501259"/>
    <w:rsid w:val="00505A02"/>
    <w:rsid w:val="005062E9"/>
    <w:rsid w:val="005104CF"/>
    <w:rsid w:val="00510B63"/>
    <w:rsid w:val="00510DE9"/>
    <w:rsid w:val="00512237"/>
    <w:rsid w:val="00533047"/>
    <w:rsid w:val="00535BCC"/>
    <w:rsid w:val="005454D1"/>
    <w:rsid w:val="0055054A"/>
    <w:rsid w:val="0055302A"/>
    <w:rsid w:val="005678BD"/>
    <w:rsid w:val="00572537"/>
    <w:rsid w:val="00573252"/>
    <w:rsid w:val="005801FD"/>
    <w:rsid w:val="00581C19"/>
    <w:rsid w:val="0058440B"/>
    <w:rsid w:val="00586528"/>
    <w:rsid w:val="00593324"/>
    <w:rsid w:val="005A059B"/>
    <w:rsid w:val="005B21AB"/>
    <w:rsid w:val="005B25CC"/>
    <w:rsid w:val="005B6B52"/>
    <w:rsid w:val="005D07EC"/>
    <w:rsid w:val="005E232F"/>
    <w:rsid w:val="005E6BD6"/>
    <w:rsid w:val="005F36CB"/>
    <w:rsid w:val="005F53AE"/>
    <w:rsid w:val="00600DEB"/>
    <w:rsid w:val="0061443B"/>
    <w:rsid w:val="00614F53"/>
    <w:rsid w:val="006214FB"/>
    <w:rsid w:val="00626FD6"/>
    <w:rsid w:val="006349B2"/>
    <w:rsid w:val="00635C5A"/>
    <w:rsid w:val="0064046E"/>
    <w:rsid w:val="006520C4"/>
    <w:rsid w:val="00652C1B"/>
    <w:rsid w:val="0066064D"/>
    <w:rsid w:val="00667CBB"/>
    <w:rsid w:val="00683099"/>
    <w:rsid w:val="006A7E65"/>
    <w:rsid w:val="006B2B54"/>
    <w:rsid w:val="006B30DD"/>
    <w:rsid w:val="006B53C6"/>
    <w:rsid w:val="006C066B"/>
    <w:rsid w:val="006C2467"/>
    <w:rsid w:val="006D2EFD"/>
    <w:rsid w:val="006D560E"/>
    <w:rsid w:val="006E0423"/>
    <w:rsid w:val="006E6B13"/>
    <w:rsid w:val="006F0A44"/>
    <w:rsid w:val="0070441B"/>
    <w:rsid w:val="007060FB"/>
    <w:rsid w:val="00710512"/>
    <w:rsid w:val="00723F23"/>
    <w:rsid w:val="00727297"/>
    <w:rsid w:val="00727685"/>
    <w:rsid w:val="00732C5B"/>
    <w:rsid w:val="007405BB"/>
    <w:rsid w:val="00746D7F"/>
    <w:rsid w:val="007551C9"/>
    <w:rsid w:val="00762FFC"/>
    <w:rsid w:val="00765BC3"/>
    <w:rsid w:val="00772EFE"/>
    <w:rsid w:val="00783D77"/>
    <w:rsid w:val="00784191"/>
    <w:rsid w:val="00793211"/>
    <w:rsid w:val="0079550F"/>
    <w:rsid w:val="007A3AEE"/>
    <w:rsid w:val="007B3065"/>
    <w:rsid w:val="007B5E21"/>
    <w:rsid w:val="007B6781"/>
    <w:rsid w:val="007E41F6"/>
    <w:rsid w:val="007F0819"/>
    <w:rsid w:val="008017F3"/>
    <w:rsid w:val="00802988"/>
    <w:rsid w:val="0080340D"/>
    <w:rsid w:val="0080457D"/>
    <w:rsid w:val="00814794"/>
    <w:rsid w:val="008148DC"/>
    <w:rsid w:val="00815BA9"/>
    <w:rsid w:val="00817399"/>
    <w:rsid w:val="00844F0D"/>
    <w:rsid w:val="00854B7E"/>
    <w:rsid w:val="00865551"/>
    <w:rsid w:val="00871F0C"/>
    <w:rsid w:val="0088043B"/>
    <w:rsid w:val="00881E09"/>
    <w:rsid w:val="008941D3"/>
    <w:rsid w:val="008B0065"/>
    <w:rsid w:val="008C0848"/>
    <w:rsid w:val="008C3204"/>
    <w:rsid w:val="008C497D"/>
    <w:rsid w:val="008C6AC8"/>
    <w:rsid w:val="008E366A"/>
    <w:rsid w:val="008F0CAE"/>
    <w:rsid w:val="008F2F4F"/>
    <w:rsid w:val="009067EC"/>
    <w:rsid w:val="0092377C"/>
    <w:rsid w:val="0093200D"/>
    <w:rsid w:val="0093497E"/>
    <w:rsid w:val="009359CC"/>
    <w:rsid w:val="0094130B"/>
    <w:rsid w:val="00947250"/>
    <w:rsid w:val="00961656"/>
    <w:rsid w:val="00970417"/>
    <w:rsid w:val="00972BCC"/>
    <w:rsid w:val="00997223"/>
    <w:rsid w:val="009A3145"/>
    <w:rsid w:val="009A5AF6"/>
    <w:rsid w:val="009B0CB3"/>
    <w:rsid w:val="009B5629"/>
    <w:rsid w:val="009C69C1"/>
    <w:rsid w:val="009D03B7"/>
    <w:rsid w:val="009D414D"/>
    <w:rsid w:val="009E1A4D"/>
    <w:rsid w:val="009E4668"/>
    <w:rsid w:val="009F53DB"/>
    <w:rsid w:val="00A1183A"/>
    <w:rsid w:val="00A1539D"/>
    <w:rsid w:val="00A21172"/>
    <w:rsid w:val="00A274EA"/>
    <w:rsid w:val="00A376CF"/>
    <w:rsid w:val="00A404B2"/>
    <w:rsid w:val="00A41125"/>
    <w:rsid w:val="00A46C4A"/>
    <w:rsid w:val="00A50CD1"/>
    <w:rsid w:val="00A62A11"/>
    <w:rsid w:val="00A63999"/>
    <w:rsid w:val="00A67FBB"/>
    <w:rsid w:val="00A71F3E"/>
    <w:rsid w:val="00A72D77"/>
    <w:rsid w:val="00A752B2"/>
    <w:rsid w:val="00A77122"/>
    <w:rsid w:val="00A9500B"/>
    <w:rsid w:val="00A9728F"/>
    <w:rsid w:val="00AB2D15"/>
    <w:rsid w:val="00AD3F63"/>
    <w:rsid w:val="00AD7223"/>
    <w:rsid w:val="00AE41CF"/>
    <w:rsid w:val="00AE6AE1"/>
    <w:rsid w:val="00AF0A54"/>
    <w:rsid w:val="00AF2E07"/>
    <w:rsid w:val="00AF39EA"/>
    <w:rsid w:val="00AF4C46"/>
    <w:rsid w:val="00AF75A0"/>
    <w:rsid w:val="00B00B31"/>
    <w:rsid w:val="00B01612"/>
    <w:rsid w:val="00B017D0"/>
    <w:rsid w:val="00B01D58"/>
    <w:rsid w:val="00B12476"/>
    <w:rsid w:val="00B53EB4"/>
    <w:rsid w:val="00B56C1F"/>
    <w:rsid w:val="00B60F65"/>
    <w:rsid w:val="00B629C9"/>
    <w:rsid w:val="00B737B3"/>
    <w:rsid w:val="00B857A1"/>
    <w:rsid w:val="00B901D7"/>
    <w:rsid w:val="00B912FD"/>
    <w:rsid w:val="00B9488B"/>
    <w:rsid w:val="00BA2D22"/>
    <w:rsid w:val="00BA357A"/>
    <w:rsid w:val="00BC0ED6"/>
    <w:rsid w:val="00BE6610"/>
    <w:rsid w:val="00BE781D"/>
    <w:rsid w:val="00BF337A"/>
    <w:rsid w:val="00BF76F3"/>
    <w:rsid w:val="00C125F7"/>
    <w:rsid w:val="00C1580A"/>
    <w:rsid w:val="00C15E04"/>
    <w:rsid w:val="00C22B4E"/>
    <w:rsid w:val="00C23712"/>
    <w:rsid w:val="00C32DA5"/>
    <w:rsid w:val="00C42CB5"/>
    <w:rsid w:val="00C455B7"/>
    <w:rsid w:val="00C467E2"/>
    <w:rsid w:val="00C52E5E"/>
    <w:rsid w:val="00C761F7"/>
    <w:rsid w:val="00C83668"/>
    <w:rsid w:val="00C92C03"/>
    <w:rsid w:val="00C9615C"/>
    <w:rsid w:val="00CA0C48"/>
    <w:rsid w:val="00CB7085"/>
    <w:rsid w:val="00CD584F"/>
    <w:rsid w:val="00CE108C"/>
    <w:rsid w:val="00CE161E"/>
    <w:rsid w:val="00CE2BA4"/>
    <w:rsid w:val="00CE3B07"/>
    <w:rsid w:val="00CE7451"/>
    <w:rsid w:val="00CF027E"/>
    <w:rsid w:val="00CF3DF4"/>
    <w:rsid w:val="00CF64A1"/>
    <w:rsid w:val="00D00FC4"/>
    <w:rsid w:val="00D13E08"/>
    <w:rsid w:val="00D14068"/>
    <w:rsid w:val="00D147BB"/>
    <w:rsid w:val="00D25301"/>
    <w:rsid w:val="00D27659"/>
    <w:rsid w:val="00D41D30"/>
    <w:rsid w:val="00D63AC8"/>
    <w:rsid w:val="00D80A0C"/>
    <w:rsid w:val="00D85262"/>
    <w:rsid w:val="00D92D4E"/>
    <w:rsid w:val="00D95C3E"/>
    <w:rsid w:val="00DA30B9"/>
    <w:rsid w:val="00DA5ABD"/>
    <w:rsid w:val="00DB4858"/>
    <w:rsid w:val="00DC377D"/>
    <w:rsid w:val="00DD1AC0"/>
    <w:rsid w:val="00DE3AD0"/>
    <w:rsid w:val="00DE3C82"/>
    <w:rsid w:val="00DE68F9"/>
    <w:rsid w:val="00DF689B"/>
    <w:rsid w:val="00E0321C"/>
    <w:rsid w:val="00E1529C"/>
    <w:rsid w:val="00E20B7D"/>
    <w:rsid w:val="00E258B3"/>
    <w:rsid w:val="00E26742"/>
    <w:rsid w:val="00E30273"/>
    <w:rsid w:val="00E311B0"/>
    <w:rsid w:val="00E36F93"/>
    <w:rsid w:val="00E37715"/>
    <w:rsid w:val="00E47A8C"/>
    <w:rsid w:val="00E47D8C"/>
    <w:rsid w:val="00E5453D"/>
    <w:rsid w:val="00E56F2F"/>
    <w:rsid w:val="00E70051"/>
    <w:rsid w:val="00E818D4"/>
    <w:rsid w:val="00E85CF2"/>
    <w:rsid w:val="00E9782F"/>
    <w:rsid w:val="00EA074B"/>
    <w:rsid w:val="00EB43BB"/>
    <w:rsid w:val="00EB690B"/>
    <w:rsid w:val="00EB7968"/>
    <w:rsid w:val="00EC105D"/>
    <w:rsid w:val="00EC5A31"/>
    <w:rsid w:val="00EE221D"/>
    <w:rsid w:val="00EE2578"/>
    <w:rsid w:val="00EF5F7C"/>
    <w:rsid w:val="00F14068"/>
    <w:rsid w:val="00F420FC"/>
    <w:rsid w:val="00F43475"/>
    <w:rsid w:val="00F453B6"/>
    <w:rsid w:val="00F5010E"/>
    <w:rsid w:val="00F548E8"/>
    <w:rsid w:val="00F575E6"/>
    <w:rsid w:val="00F72DC3"/>
    <w:rsid w:val="00F84B70"/>
    <w:rsid w:val="00F94126"/>
    <w:rsid w:val="00FA4E4C"/>
    <w:rsid w:val="00FB7358"/>
    <w:rsid w:val="00FC354D"/>
    <w:rsid w:val="00FD0395"/>
    <w:rsid w:val="00FE0A0E"/>
    <w:rsid w:val="00FE1561"/>
    <w:rsid w:val="00FE5B74"/>
    <w:rsid w:val="00FF336C"/>
    <w:rsid w:val="00FF5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E3E1"/>
  <w15:docId w15:val="{FDF02B35-404B-43BD-BD78-763C1CC8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0417"/>
    <w:rPr>
      <w:sz w:val="24"/>
      <w:szCs w:val="24"/>
    </w:rPr>
  </w:style>
  <w:style w:type="paragraph" w:styleId="berschrift1">
    <w:name w:val="heading 1"/>
    <w:basedOn w:val="Standard"/>
    <w:next w:val="Standard"/>
    <w:qFormat/>
    <w:pPr>
      <w:keepNext/>
      <w:outlineLvl w:val="0"/>
    </w:pPr>
    <w:rPr>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Liste">
    <w:name w:val="List"/>
    <w:basedOn w:val="Standard"/>
    <w:pPr>
      <w:ind w:left="360" w:hanging="360"/>
    </w:pPr>
  </w:style>
  <w:style w:type="paragraph" w:styleId="Listenfortsetzung">
    <w:name w:val="List Continue"/>
    <w:basedOn w:val="Standard"/>
    <w:pPr>
      <w:spacing w:after="120"/>
      <w:ind w:left="360"/>
    </w:pPr>
  </w:style>
  <w:style w:type="paragraph" w:styleId="Textkrper">
    <w:name w:val="Body Text"/>
    <w:basedOn w:val="Standard"/>
    <w:pPr>
      <w:ind w:right="567"/>
    </w:pPr>
    <w:rPr>
      <w:i/>
      <w:sz w:val="20"/>
      <w:szCs w:val="20"/>
    </w:rPr>
  </w:style>
  <w:style w:type="paragraph" w:styleId="Textkrper2">
    <w:name w:val="Body Text 2"/>
    <w:basedOn w:val="Standard"/>
    <w:pPr>
      <w:ind w:right="424"/>
    </w:pPr>
    <w:rPr>
      <w:i/>
      <w:sz w:val="20"/>
      <w:szCs w:val="20"/>
    </w:rPr>
  </w:style>
  <w:style w:type="paragraph" w:styleId="Textkrper-Zeileneinzug">
    <w:name w:val="Body Text Indent"/>
    <w:basedOn w:val="Standard"/>
    <w:pPr>
      <w:spacing w:line="360" w:lineRule="auto"/>
      <w:ind w:left="567" w:hanging="567"/>
    </w:pPr>
    <w:rPr>
      <w:sz w:val="20"/>
    </w:rPr>
  </w:style>
  <w:style w:type="paragraph" w:styleId="Beschriftung">
    <w:name w:val="caption"/>
    <w:basedOn w:val="Standard"/>
    <w:next w:val="Standard"/>
    <w:qFormat/>
    <w:pPr>
      <w:tabs>
        <w:tab w:val="left" w:pos="1200"/>
      </w:tabs>
    </w:pPr>
    <w:rPr>
      <w:i/>
      <w:iCs/>
      <w:sz w:val="20"/>
    </w:rPr>
  </w:style>
  <w:style w:type="paragraph" w:styleId="Sprechblasentext">
    <w:name w:val="Balloon Text"/>
    <w:basedOn w:val="Standard"/>
    <w:semiHidden/>
    <w:rsid w:val="00C1580A"/>
    <w:rPr>
      <w:rFonts w:ascii="Tahoma" w:hAnsi="Tahoma" w:cs="Tahoma"/>
      <w:sz w:val="16"/>
      <w:szCs w:val="16"/>
    </w:rPr>
  </w:style>
  <w:style w:type="character" w:styleId="Kommentarzeichen">
    <w:name w:val="annotation reference"/>
    <w:semiHidden/>
    <w:rsid w:val="00460425"/>
    <w:rPr>
      <w:sz w:val="16"/>
      <w:szCs w:val="16"/>
    </w:rPr>
  </w:style>
  <w:style w:type="paragraph" w:styleId="Kommentartext">
    <w:name w:val="annotation text"/>
    <w:basedOn w:val="Standard"/>
    <w:semiHidden/>
    <w:rsid w:val="00460425"/>
    <w:rPr>
      <w:sz w:val="20"/>
      <w:szCs w:val="20"/>
    </w:rPr>
  </w:style>
  <w:style w:type="paragraph" w:styleId="Kommentarthema">
    <w:name w:val="annotation subject"/>
    <w:basedOn w:val="Kommentartext"/>
    <w:next w:val="Kommentartext"/>
    <w:semiHidden/>
    <w:rsid w:val="00460425"/>
    <w:rPr>
      <w:b/>
      <w:bCs/>
    </w:rPr>
  </w:style>
  <w:style w:type="paragraph" w:customStyle="1" w:styleId="StandardFolie">
    <w:name w:val="Standard_Folie"/>
    <w:basedOn w:val="Standard"/>
    <w:rsid w:val="00DB4858"/>
    <w:pPr>
      <w:tabs>
        <w:tab w:val="left" w:pos="-1276"/>
      </w:tabs>
      <w:ind w:right="170"/>
    </w:pPr>
    <w:rPr>
      <w:sz w:val="28"/>
      <w:szCs w:val="20"/>
    </w:rPr>
  </w:style>
  <w:style w:type="character" w:styleId="Seitenzahl">
    <w:name w:val="page number"/>
    <w:basedOn w:val="Absatz-Standardschriftart"/>
    <w:rsid w:val="008941D3"/>
  </w:style>
  <w:style w:type="paragraph" w:styleId="StandardWeb">
    <w:name w:val="Normal (Web)"/>
    <w:basedOn w:val="Standard"/>
    <w:uiPriority w:val="99"/>
    <w:unhideWhenUsed/>
    <w:rsid w:val="003B08D8"/>
    <w:pPr>
      <w:spacing w:before="100" w:beforeAutospacing="1" w:after="100" w:afterAutospacing="1"/>
    </w:pPr>
  </w:style>
  <w:style w:type="character" w:customStyle="1" w:styleId="KopfzeileZchn">
    <w:name w:val="Kopfzeile Zchn"/>
    <w:basedOn w:val="Absatz-Standardschriftart"/>
    <w:link w:val="Kopfzeile"/>
    <w:rsid w:val="009A5AF6"/>
    <w:rPr>
      <w:sz w:val="24"/>
      <w:szCs w:val="24"/>
    </w:rPr>
  </w:style>
  <w:style w:type="paragraph" w:styleId="Listenabsatz">
    <w:name w:val="List Paragraph"/>
    <w:basedOn w:val="Standard"/>
    <w:uiPriority w:val="34"/>
    <w:qFormat/>
    <w:rsid w:val="00031757"/>
    <w:pPr>
      <w:ind w:left="720"/>
      <w:contextualSpacing/>
    </w:pPr>
  </w:style>
  <w:style w:type="character" w:styleId="Fett">
    <w:name w:val="Strong"/>
    <w:basedOn w:val="Absatz-Standardschriftart"/>
    <w:uiPriority w:val="22"/>
    <w:qFormat/>
    <w:rsid w:val="005D07EC"/>
    <w:rPr>
      <w:b/>
      <w:bCs/>
    </w:rPr>
  </w:style>
  <w:style w:type="character" w:styleId="Hyperlink">
    <w:name w:val="Hyperlink"/>
    <w:basedOn w:val="Absatz-Standardschriftart"/>
    <w:unhideWhenUsed/>
    <w:rsid w:val="00233C61"/>
    <w:rPr>
      <w:color w:val="0000FF" w:themeColor="hyperlink"/>
      <w:u w:val="single"/>
    </w:rPr>
  </w:style>
  <w:style w:type="character" w:customStyle="1" w:styleId="b">
    <w:name w:val="b"/>
    <w:basedOn w:val="Absatz-Standardschriftart"/>
    <w:rsid w:val="001B242E"/>
  </w:style>
  <w:style w:type="character" w:customStyle="1" w:styleId="author-a-z88zbnz88zz88zz87zz90zz86ztz67zz75zwz88z0z90zs">
    <w:name w:val="author-a-z88zbnz88zz88zz87zz90zz86ztz67zz75zwz88z0z90zs"/>
    <w:basedOn w:val="Absatz-Standardschriftart"/>
    <w:rsid w:val="001B242E"/>
  </w:style>
  <w:style w:type="character" w:customStyle="1" w:styleId="author-a-plz73z7z84zxz76zz83zz67z5wz83zdz81zl4">
    <w:name w:val="author-a-plz73z7z84zxz76zz83zz67z5wz83zdz81zl4"/>
    <w:basedOn w:val="Absatz-Standardschriftart"/>
    <w:rsid w:val="001B242E"/>
  </w:style>
  <w:style w:type="character" w:customStyle="1" w:styleId="author-a-z78z90v1vz77ztoz122z0qz86zz122z8z88z">
    <w:name w:val="author-a-z78z90v1vz77ztoz122z0qz86zz122z8z88z"/>
    <w:basedOn w:val="Absatz-Standardschriftart"/>
    <w:rsid w:val="001B242E"/>
  </w:style>
  <w:style w:type="character" w:customStyle="1" w:styleId="author-a-t7kgz70zz76zpz70ztoz90z7z72zz68zyz90z">
    <w:name w:val="author-a-t7kgz70zz76zpz70ztoz90z7z72zz68zyz90z"/>
    <w:basedOn w:val="Absatz-Standardschriftart"/>
    <w:rsid w:val="001B242E"/>
  </w:style>
  <w:style w:type="character" w:customStyle="1" w:styleId="author-a-oz74zz70zz81zo9y7whhcr3z87zb">
    <w:name w:val="author-a-oz74zz70zz81zo9y7whhcr3z87zb"/>
    <w:basedOn w:val="Absatz-Standardschriftart"/>
    <w:rsid w:val="001B242E"/>
  </w:style>
  <w:style w:type="character" w:customStyle="1" w:styleId="author-a-z70zz83zz80zz72z89kz78zfgz86zz89zbz82zz75zz83z">
    <w:name w:val="author-a-z70zz83zz80zz72z89kz78zfgz86zz89zbz82zz75zz83z"/>
    <w:basedOn w:val="Absatz-Standardschriftart"/>
    <w:rsid w:val="001B242E"/>
  </w:style>
  <w:style w:type="character" w:customStyle="1" w:styleId="author-a-z67zz83zz87zz122zz75zoz74zz122zz74zz81zz86zz82zz79zkz65zy">
    <w:name w:val="author-a-z67zz83zz87zz122zz75zoz74zz122zz74zz81zz86zz82zz79zkz65zy"/>
    <w:basedOn w:val="Absatz-Standardschriftart"/>
    <w:rsid w:val="001B242E"/>
  </w:style>
  <w:style w:type="character" w:customStyle="1" w:styleId="author-a-6z67zx8z68zvvo8z65zz122zhiwrn">
    <w:name w:val="author-a-6z67zx8z68zvvo8z65zz122zhiwrn"/>
    <w:basedOn w:val="Absatz-Standardschriftart"/>
    <w:rsid w:val="001B242E"/>
  </w:style>
  <w:style w:type="character" w:customStyle="1" w:styleId="author-a-4z66zz66z9sz70zz84zz78zz79zz74zz71zpz84zv2r">
    <w:name w:val="author-a-4z66zz66z9sz70zz84zz78zz79zz74zz71zpz84zv2r"/>
    <w:basedOn w:val="Absatz-Standardschriftart"/>
    <w:rsid w:val="001B242E"/>
  </w:style>
  <w:style w:type="character" w:customStyle="1" w:styleId="author-a-z74zcz74zsz83zz73zz76z7z73z5z88zz70ziz77z1x">
    <w:name w:val="author-a-z74zcz74zsz83zz73zz76z7z73z5z88zz70ziz77z1x"/>
    <w:basedOn w:val="Absatz-Standardschriftart"/>
    <w:rsid w:val="001B242E"/>
  </w:style>
  <w:style w:type="character" w:customStyle="1" w:styleId="author-a-nz78zz84zz70z9z75zgez79zz75zriz79zz78z0w">
    <w:name w:val="author-a-nz78zz84zz70z9z75zgez79zz75zriz79zz78z0w"/>
    <w:basedOn w:val="Absatz-Standardschriftart"/>
    <w:rsid w:val="001B242E"/>
  </w:style>
  <w:style w:type="character" w:customStyle="1" w:styleId="author-a-z88zz122zwcz77zyz85z0mz78zz84zv1sz65z7">
    <w:name w:val="author-a-z88zz122zwcz77zyz85z0mz78zz84zv1sz65z7"/>
    <w:basedOn w:val="Absatz-Standardschriftart"/>
    <w:rsid w:val="001B242E"/>
  </w:style>
  <w:style w:type="character" w:customStyle="1" w:styleId="author-a-z76zz122zqz84zz72zz122z8z122zz70zqz84zz69z3z67z4z74z">
    <w:name w:val="author-a-z76zz122zqz84zz72zz122z8z122zz70zqz84zz69z3z67z4z74z"/>
    <w:basedOn w:val="Absatz-Standardschriftart"/>
    <w:rsid w:val="001B242E"/>
  </w:style>
  <w:style w:type="character" w:customStyle="1" w:styleId="chatindividualmessagecontent--zoto-kllp1-hur76zcyod">
    <w:name w:val="chatindividualmessagecontent--zoto-kllp1-hur76zcyod"/>
    <w:basedOn w:val="Absatz-Standardschriftart"/>
    <w:rsid w:val="00BC0ED6"/>
  </w:style>
  <w:style w:type="character" w:customStyle="1" w:styleId="chatmessagetime--mft0iwbdhwhhu8mkatqn">
    <w:name w:val="chatmessagetime--mft0iwbdhwhh_u8mkatqn"/>
    <w:basedOn w:val="Absatz-Standardschriftart"/>
    <w:rsid w:val="00BC0ED6"/>
  </w:style>
  <w:style w:type="character" w:styleId="NichtaufgelsteErwhnung">
    <w:name w:val="Unresolved Mention"/>
    <w:basedOn w:val="Absatz-Standardschriftart"/>
    <w:uiPriority w:val="99"/>
    <w:semiHidden/>
    <w:unhideWhenUsed/>
    <w:rsid w:val="00854B7E"/>
    <w:rPr>
      <w:color w:val="605E5C"/>
      <w:shd w:val="clear" w:color="auto" w:fill="E1DFDD"/>
    </w:rPr>
  </w:style>
  <w:style w:type="paragraph" w:customStyle="1" w:styleId="CitaviLiteraturverzeichnis">
    <w:name w:val="Citavi Literaturverzeichnis"/>
    <w:uiPriority w:val="99"/>
    <w:rsid w:val="00854B7E"/>
    <w:pPr>
      <w:widowControl w:val="0"/>
      <w:autoSpaceDE w:val="0"/>
      <w:autoSpaceDN w:val="0"/>
      <w:adjustRightInd w:val="0"/>
      <w:spacing w:after="120" w:line="259" w:lineRule="auto"/>
    </w:pPr>
    <w:rPr>
      <w:rFonts w:ascii="Calibri" w:eastAsiaTheme="minorEastAsia" w:hAnsi="Calibri" w:cs="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88811">
      <w:bodyDiv w:val="1"/>
      <w:marLeft w:val="0"/>
      <w:marRight w:val="0"/>
      <w:marTop w:val="0"/>
      <w:marBottom w:val="0"/>
      <w:divBdr>
        <w:top w:val="none" w:sz="0" w:space="0" w:color="auto"/>
        <w:left w:val="none" w:sz="0" w:space="0" w:color="auto"/>
        <w:bottom w:val="none" w:sz="0" w:space="0" w:color="auto"/>
        <w:right w:val="none" w:sz="0" w:space="0" w:color="auto"/>
      </w:divBdr>
      <w:divsChild>
        <w:div w:id="1399137076">
          <w:marLeft w:val="0"/>
          <w:marRight w:val="0"/>
          <w:marTop w:val="0"/>
          <w:marBottom w:val="0"/>
          <w:divBdr>
            <w:top w:val="none" w:sz="0" w:space="0" w:color="auto"/>
            <w:left w:val="none" w:sz="0" w:space="0" w:color="auto"/>
            <w:bottom w:val="none" w:sz="0" w:space="0" w:color="auto"/>
            <w:right w:val="none" w:sz="0" w:space="0" w:color="auto"/>
          </w:divBdr>
          <w:divsChild>
            <w:div w:id="1598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9285">
      <w:bodyDiv w:val="1"/>
      <w:marLeft w:val="0"/>
      <w:marRight w:val="0"/>
      <w:marTop w:val="0"/>
      <w:marBottom w:val="0"/>
      <w:divBdr>
        <w:top w:val="none" w:sz="0" w:space="0" w:color="auto"/>
        <w:left w:val="none" w:sz="0" w:space="0" w:color="auto"/>
        <w:bottom w:val="none" w:sz="0" w:space="0" w:color="auto"/>
        <w:right w:val="none" w:sz="0" w:space="0" w:color="auto"/>
      </w:divBdr>
    </w:div>
    <w:div w:id="1792044746">
      <w:bodyDiv w:val="1"/>
      <w:marLeft w:val="0"/>
      <w:marRight w:val="0"/>
      <w:marTop w:val="0"/>
      <w:marBottom w:val="0"/>
      <w:divBdr>
        <w:top w:val="none" w:sz="0" w:space="0" w:color="auto"/>
        <w:left w:val="none" w:sz="0" w:space="0" w:color="auto"/>
        <w:bottom w:val="none" w:sz="0" w:space="0" w:color="auto"/>
        <w:right w:val="none" w:sz="0" w:space="0" w:color="auto"/>
      </w:divBdr>
      <w:divsChild>
        <w:div w:id="17195614">
          <w:marLeft w:val="0"/>
          <w:marRight w:val="0"/>
          <w:marTop w:val="0"/>
          <w:marBottom w:val="0"/>
          <w:divBdr>
            <w:top w:val="none" w:sz="0" w:space="0" w:color="auto"/>
            <w:left w:val="none" w:sz="0" w:space="0" w:color="auto"/>
            <w:bottom w:val="none" w:sz="0" w:space="0" w:color="auto"/>
            <w:right w:val="none" w:sz="0" w:space="0" w:color="auto"/>
          </w:divBdr>
        </w:div>
        <w:div w:id="1667897545">
          <w:marLeft w:val="0"/>
          <w:marRight w:val="0"/>
          <w:marTop w:val="0"/>
          <w:marBottom w:val="0"/>
          <w:divBdr>
            <w:top w:val="none" w:sz="0" w:space="0" w:color="auto"/>
            <w:left w:val="none" w:sz="0" w:space="0" w:color="auto"/>
            <w:bottom w:val="none" w:sz="0" w:space="0" w:color="auto"/>
            <w:right w:val="none" w:sz="0" w:space="0" w:color="auto"/>
          </w:divBdr>
        </w:div>
        <w:div w:id="1564833358">
          <w:marLeft w:val="0"/>
          <w:marRight w:val="0"/>
          <w:marTop w:val="0"/>
          <w:marBottom w:val="0"/>
          <w:divBdr>
            <w:top w:val="none" w:sz="0" w:space="0" w:color="auto"/>
            <w:left w:val="none" w:sz="0" w:space="0" w:color="auto"/>
            <w:bottom w:val="none" w:sz="0" w:space="0" w:color="auto"/>
            <w:right w:val="none" w:sz="0" w:space="0" w:color="auto"/>
          </w:divBdr>
        </w:div>
        <w:div w:id="1257404535">
          <w:marLeft w:val="0"/>
          <w:marRight w:val="0"/>
          <w:marTop w:val="0"/>
          <w:marBottom w:val="0"/>
          <w:divBdr>
            <w:top w:val="none" w:sz="0" w:space="0" w:color="auto"/>
            <w:left w:val="none" w:sz="0" w:space="0" w:color="auto"/>
            <w:bottom w:val="none" w:sz="0" w:space="0" w:color="auto"/>
            <w:right w:val="none" w:sz="0" w:space="0" w:color="auto"/>
          </w:divBdr>
        </w:div>
        <w:div w:id="679771411">
          <w:marLeft w:val="0"/>
          <w:marRight w:val="0"/>
          <w:marTop w:val="0"/>
          <w:marBottom w:val="0"/>
          <w:divBdr>
            <w:top w:val="none" w:sz="0" w:space="0" w:color="auto"/>
            <w:left w:val="none" w:sz="0" w:space="0" w:color="auto"/>
            <w:bottom w:val="none" w:sz="0" w:space="0" w:color="auto"/>
            <w:right w:val="none" w:sz="0" w:space="0" w:color="auto"/>
          </w:divBdr>
        </w:div>
        <w:div w:id="2049454679">
          <w:marLeft w:val="0"/>
          <w:marRight w:val="0"/>
          <w:marTop w:val="0"/>
          <w:marBottom w:val="0"/>
          <w:divBdr>
            <w:top w:val="none" w:sz="0" w:space="0" w:color="auto"/>
            <w:left w:val="none" w:sz="0" w:space="0" w:color="auto"/>
            <w:bottom w:val="none" w:sz="0" w:space="0" w:color="auto"/>
            <w:right w:val="none" w:sz="0" w:space="0" w:color="auto"/>
          </w:divBdr>
        </w:div>
        <w:div w:id="1006832375">
          <w:marLeft w:val="0"/>
          <w:marRight w:val="0"/>
          <w:marTop w:val="0"/>
          <w:marBottom w:val="0"/>
          <w:divBdr>
            <w:top w:val="none" w:sz="0" w:space="0" w:color="auto"/>
            <w:left w:val="none" w:sz="0" w:space="0" w:color="auto"/>
            <w:bottom w:val="none" w:sz="0" w:space="0" w:color="auto"/>
            <w:right w:val="none" w:sz="0" w:space="0" w:color="auto"/>
          </w:divBdr>
        </w:div>
        <w:div w:id="824201102">
          <w:marLeft w:val="0"/>
          <w:marRight w:val="0"/>
          <w:marTop w:val="0"/>
          <w:marBottom w:val="0"/>
          <w:divBdr>
            <w:top w:val="none" w:sz="0" w:space="0" w:color="auto"/>
            <w:left w:val="none" w:sz="0" w:space="0" w:color="auto"/>
            <w:bottom w:val="none" w:sz="0" w:space="0" w:color="auto"/>
            <w:right w:val="none" w:sz="0" w:space="0" w:color="auto"/>
          </w:divBdr>
        </w:div>
        <w:div w:id="297226433">
          <w:marLeft w:val="0"/>
          <w:marRight w:val="0"/>
          <w:marTop w:val="0"/>
          <w:marBottom w:val="0"/>
          <w:divBdr>
            <w:top w:val="none" w:sz="0" w:space="0" w:color="auto"/>
            <w:left w:val="none" w:sz="0" w:space="0" w:color="auto"/>
            <w:bottom w:val="none" w:sz="0" w:space="0" w:color="auto"/>
            <w:right w:val="none" w:sz="0" w:space="0" w:color="auto"/>
          </w:divBdr>
        </w:div>
        <w:div w:id="222838640">
          <w:marLeft w:val="0"/>
          <w:marRight w:val="0"/>
          <w:marTop w:val="0"/>
          <w:marBottom w:val="0"/>
          <w:divBdr>
            <w:top w:val="none" w:sz="0" w:space="0" w:color="auto"/>
            <w:left w:val="none" w:sz="0" w:space="0" w:color="auto"/>
            <w:bottom w:val="none" w:sz="0" w:space="0" w:color="auto"/>
            <w:right w:val="none" w:sz="0" w:space="0" w:color="auto"/>
          </w:divBdr>
        </w:div>
        <w:div w:id="1274245834">
          <w:marLeft w:val="0"/>
          <w:marRight w:val="0"/>
          <w:marTop w:val="0"/>
          <w:marBottom w:val="0"/>
          <w:divBdr>
            <w:top w:val="none" w:sz="0" w:space="0" w:color="auto"/>
            <w:left w:val="none" w:sz="0" w:space="0" w:color="auto"/>
            <w:bottom w:val="none" w:sz="0" w:space="0" w:color="auto"/>
            <w:right w:val="none" w:sz="0" w:space="0" w:color="auto"/>
          </w:divBdr>
        </w:div>
        <w:div w:id="1277564372">
          <w:marLeft w:val="0"/>
          <w:marRight w:val="0"/>
          <w:marTop w:val="0"/>
          <w:marBottom w:val="0"/>
          <w:divBdr>
            <w:top w:val="none" w:sz="0" w:space="0" w:color="auto"/>
            <w:left w:val="none" w:sz="0" w:space="0" w:color="auto"/>
            <w:bottom w:val="none" w:sz="0" w:space="0" w:color="auto"/>
            <w:right w:val="none" w:sz="0" w:space="0" w:color="auto"/>
          </w:divBdr>
        </w:div>
        <w:div w:id="1925870960">
          <w:marLeft w:val="0"/>
          <w:marRight w:val="0"/>
          <w:marTop w:val="0"/>
          <w:marBottom w:val="0"/>
          <w:divBdr>
            <w:top w:val="none" w:sz="0" w:space="0" w:color="auto"/>
            <w:left w:val="none" w:sz="0" w:space="0" w:color="auto"/>
            <w:bottom w:val="none" w:sz="0" w:space="0" w:color="auto"/>
            <w:right w:val="none" w:sz="0" w:space="0" w:color="auto"/>
          </w:divBdr>
        </w:div>
        <w:div w:id="1732533699">
          <w:marLeft w:val="0"/>
          <w:marRight w:val="0"/>
          <w:marTop w:val="0"/>
          <w:marBottom w:val="0"/>
          <w:divBdr>
            <w:top w:val="none" w:sz="0" w:space="0" w:color="auto"/>
            <w:left w:val="none" w:sz="0" w:space="0" w:color="auto"/>
            <w:bottom w:val="none" w:sz="0" w:space="0" w:color="auto"/>
            <w:right w:val="none" w:sz="0" w:space="0" w:color="auto"/>
          </w:divBdr>
        </w:div>
        <w:div w:id="896011642">
          <w:marLeft w:val="0"/>
          <w:marRight w:val="0"/>
          <w:marTop w:val="0"/>
          <w:marBottom w:val="0"/>
          <w:divBdr>
            <w:top w:val="none" w:sz="0" w:space="0" w:color="auto"/>
            <w:left w:val="none" w:sz="0" w:space="0" w:color="auto"/>
            <w:bottom w:val="none" w:sz="0" w:space="0" w:color="auto"/>
            <w:right w:val="none" w:sz="0" w:space="0" w:color="auto"/>
          </w:divBdr>
        </w:div>
        <w:div w:id="249126955">
          <w:marLeft w:val="0"/>
          <w:marRight w:val="0"/>
          <w:marTop w:val="0"/>
          <w:marBottom w:val="0"/>
          <w:divBdr>
            <w:top w:val="none" w:sz="0" w:space="0" w:color="auto"/>
            <w:left w:val="none" w:sz="0" w:space="0" w:color="auto"/>
            <w:bottom w:val="none" w:sz="0" w:space="0" w:color="auto"/>
            <w:right w:val="none" w:sz="0" w:space="0" w:color="auto"/>
          </w:divBdr>
        </w:div>
        <w:div w:id="2132819645">
          <w:marLeft w:val="0"/>
          <w:marRight w:val="0"/>
          <w:marTop w:val="0"/>
          <w:marBottom w:val="0"/>
          <w:divBdr>
            <w:top w:val="none" w:sz="0" w:space="0" w:color="auto"/>
            <w:left w:val="none" w:sz="0" w:space="0" w:color="auto"/>
            <w:bottom w:val="none" w:sz="0" w:space="0" w:color="auto"/>
            <w:right w:val="none" w:sz="0" w:space="0" w:color="auto"/>
          </w:divBdr>
        </w:div>
        <w:div w:id="1779523080">
          <w:marLeft w:val="0"/>
          <w:marRight w:val="0"/>
          <w:marTop w:val="0"/>
          <w:marBottom w:val="0"/>
          <w:divBdr>
            <w:top w:val="none" w:sz="0" w:space="0" w:color="auto"/>
            <w:left w:val="none" w:sz="0" w:space="0" w:color="auto"/>
            <w:bottom w:val="none" w:sz="0" w:space="0" w:color="auto"/>
            <w:right w:val="none" w:sz="0" w:space="0" w:color="auto"/>
          </w:divBdr>
        </w:div>
        <w:div w:id="100146375">
          <w:marLeft w:val="0"/>
          <w:marRight w:val="0"/>
          <w:marTop w:val="0"/>
          <w:marBottom w:val="0"/>
          <w:divBdr>
            <w:top w:val="none" w:sz="0" w:space="0" w:color="auto"/>
            <w:left w:val="none" w:sz="0" w:space="0" w:color="auto"/>
            <w:bottom w:val="none" w:sz="0" w:space="0" w:color="auto"/>
            <w:right w:val="none" w:sz="0" w:space="0" w:color="auto"/>
          </w:divBdr>
        </w:div>
        <w:div w:id="2090033156">
          <w:marLeft w:val="0"/>
          <w:marRight w:val="0"/>
          <w:marTop w:val="0"/>
          <w:marBottom w:val="0"/>
          <w:divBdr>
            <w:top w:val="none" w:sz="0" w:space="0" w:color="auto"/>
            <w:left w:val="none" w:sz="0" w:space="0" w:color="auto"/>
            <w:bottom w:val="none" w:sz="0" w:space="0" w:color="auto"/>
            <w:right w:val="none" w:sz="0" w:space="0" w:color="auto"/>
          </w:divBdr>
        </w:div>
        <w:div w:id="722680574">
          <w:marLeft w:val="0"/>
          <w:marRight w:val="0"/>
          <w:marTop w:val="0"/>
          <w:marBottom w:val="0"/>
          <w:divBdr>
            <w:top w:val="none" w:sz="0" w:space="0" w:color="auto"/>
            <w:left w:val="none" w:sz="0" w:space="0" w:color="auto"/>
            <w:bottom w:val="none" w:sz="0" w:space="0" w:color="auto"/>
            <w:right w:val="none" w:sz="0" w:space="0" w:color="auto"/>
          </w:divBdr>
        </w:div>
        <w:div w:id="1035616530">
          <w:marLeft w:val="0"/>
          <w:marRight w:val="0"/>
          <w:marTop w:val="0"/>
          <w:marBottom w:val="0"/>
          <w:divBdr>
            <w:top w:val="none" w:sz="0" w:space="0" w:color="auto"/>
            <w:left w:val="none" w:sz="0" w:space="0" w:color="auto"/>
            <w:bottom w:val="none" w:sz="0" w:space="0" w:color="auto"/>
            <w:right w:val="none" w:sz="0" w:space="0" w:color="auto"/>
          </w:divBdr>
        </w:div>
        <w:div w:id="1955821256">
          <w:marLeft w:val="0"/>
          <w:marRight w:val="0"/>
          <w:marTop w:val="0"/>
          <w:marBottom w:val="0"/>
          <w:divBdr>
            <w:top w:val="none" w:sz="0" w:space="0" w:color="auto"/>
            <w:left w:val="none" w:sz="0" w:space="0" w:color="auto"/>
            <w:bottom w:val="none" w:sz="0" w:space="0" w:color="auto"/>
            <w:right w:val="none" w:sz="0" w:space="0" w:color="auto"/>
          </w:divBdr>
        </w:div>
        <w:div w:id="2097164981">
          <w:marLeft w:val="0"/>
          <w:marRight w:val="0"/>
          <w:marTop w:val="0"/>
          <w:marBottom w:val="0"/>
          <w:divBdr>
            <w:top w:val="none" w:sz="0" w:space="0" w:color="auto"/>
            <w:left w:val="none" w:sz="0" w:space="0" w:color="auto"/>
            <w:bottom w:val="none" w:sz="0" w:space="0" w:color="auto"/>
            <w:right w:val="none" w:sz="0" w:space="0" w:color="auto"/>
          </w:divBdr>
        </w:div>
        <w:div w:id="1473406053">
          <w:marLeft w:val="0"/>
          <w:marRight w:val="0"/>
          <w:marTop w:val="0"/>
          <w:marBottom w:val="0"/>
          <w:divBdr>
            <w:top w:val="none" w:sz="0" w:space="0" w:color="auto"/>
            <w:left w:val="none" w:sz="0" w:space="0" w:color="auto"/>
            <w:bottom w:val="none" w:sz="0" w:space="0" w:color="auto"/>
            <w:right w:val="none" w:sz="0" w:space="0" w:color="auto"/>
          </w:divBdr>
        </w:div>
        <w:div w:id="548155703">
          <w:marLeft w:val="0"/>
          <w:marRight w:val="0"/>
          <w:marTop w:val="0"/>
          <w:marBottom w:val="0"/>
          <w:divBdr>
            <w:top w:val="none" w:sz="0" w:space="0" w:color="auto"/>
            <w:left w:val="none" w:sz="0" w:space="0" w:color="auto"/>
            <w:bottom w:val="none" w:sz="0" w:space="0" w:color="auto"/>
            <w:right w:val="none" w:sz="0" w:space="0" w:color="auto"/>
          </w:divBdr>
        </w:div>
        <w:div w:id="292905078">
          <w:marLeft w:val="0"/>
          <w:marRight w:val="0"/>
          <w:marTop w:val="0"/>
          <w:marBottom w:val="0"/>
          <w:divBdr>
            <w:top w:val="none" w:sz="0" w:space="0" w:color="auto"/>
            <w:left w:val="none" w:sz="0" w:space="0" w:color="auto"/>
            <w:bottom w:val="none" w:sz="0" w:space="0" w:color="auto"/>
            <w:right w:val="none" w:sz="0" w:space="0" w:color="auto"/>
          </w:divBdr>
        </w:div>
        <w:div w:id="841317185">
          <w:marLeft w:val="0"/>
          <w:marRight w:val="0"/>
          <w:marTop w:val="0"/>
          <w:marBottom w:val="0"/>
          <w:divBdr>
            <w:top w:val="none" w:sz="0" w:space="0" w:color="auto"/>
            <w:left w:val="none" w:sz="0" w:space="0" w:color="auto"/>
            <w:bottom w:val="none" w:sz="0" w:space="0" w:color="auto"/>
            <w:right w:val="none" w:sz="0" w:space="0" w:color="auto"/>
          </w:divBdr>
        </w:div>
        <w:div w:id="123937667">
          <w:marLeft w:val="0"/>
          <w:marRight w:val="0"/>
          <w:marTop w:val="0"/>
          <w:marBottom w:val="0"/>
          <w:divBdr>
            <w:top w:val="none" w:sz="0" w:space="0" w:color="auto"/>
            <w:left w:val="none" w:sz="0" w:space="0" w:color="auto"/>
            <w:bottom w:val="none" w:sz="0" w:space="0" w:color="auto"/>
            <w:right w:val="none" w:sz="0" w:space="0" w:color="auto"/>
          </w:divBdr>
        </w:div>
        <w:div w:id="1542286617">
          <w:marLeft w:val="0"/>
          <w:marRight w:val="0"/>
          <w:marTop w:val="0"/>
          <w:marBottom w:val="0"/>
          <w:divBdr>
            <w:top w:val="none" w:sz="0" w:space="0" w:color="auto"/>
            <w:left w:val="none" w:sz="0" w:space="0" w:color="auto"/>
            <w:bottom w:val="none" w:sz="0" w:space="0" w:color="auto"/>
            <w:right w:val="none" w:sz="0" w:space="0" w:color="auto"/>
          </w:divBdr>
        </w:div>
        <w:div w:id="56517565">
          <w:marLeft w:val="0"/>
          <w:marRight w:val="0"/>
          <w:marTop w:val="0"/>
          <w:marBottom w:val="0"/>
          <w:divBdr>
            <w:top w:val="none" w:sz="0" w:space="0" w:color="auto"/>
            <w:left w:val="none" w:sz="0" w:space="0" w:color="auto"/>
            <w:bottom w:val="none" w:sz="0" w:space="0" w:color="auto"/>
            <w:right w:val="none" w:sz="0" w:space="0" w:color="auto"/>
          </w:divBdr>
        </w:div>
        <w:div w:id="1697538964">
          <w:marLeft w:val="0"/>
          <w:marRight w:val="0"/>
          <w:marTop w:val="0"/>
          <w:marBottom w:val="0"/>
          <w:divBdr>
            <w:top w:val="none" w:sz="0" w:space="0" w:color="auto"/>
            <w:left w:val="none" w:sz="0" w:space="0" w:color="auto"/>
            <w:bottom w:val="none" w:sz="0" w:space="0" w:color="auto"/>
            <w:right w:val="none" w:sz="0" w:space="0" w:color="auto"/>
          </w:divBdr>
        </w:div>
        <w:div w:id="962617388">
          <w:marLeft w:val="0"/>
          <w:marRight w:val="0"/>
          <w:marTop w:val="0"/>
          <w:marBottom w:val="0"/>
          <w:divBdr>
            <w:top w:val="none" w:sz="0" w:space="0" w:color="auto"/>
            <w:left w:val="none" w:sz="0" w:space="0" w:color="auto"/>
            <w:bottom w:val="none" w:sz="0" w:space="0" w:color="auto"/>
            <w:right w:val="none" w:sz="0" w:space="0" w:color="auto"/>
          </w:divBdr>
        </w:div>
        <w:div w:id="395591385">
          <w:marLeft w:val="0"/>
          <w:marRight w:val="0"/>
          <w:marTop w:val="0"/>
          <w:marBottom w:val="0"/>
          <w:divBdr>
            <w:top w:val="none" w:sz="0" w:space="0" w:color="auto"/>
            <w:left w:val="none" w:sz="0" w:space="0" w:color="auto"/>
            <w:bottom w:val="none" w:sz="0" w:space="0" w:color="auto"/>
            <w:right w:val="none" w:sz="0" w:space="0" w:color="auto"/>
          </w:divBdr>
        </w:div>
        <w:div w:id="757287848">
          <w:marLeft w:val="0"/>
          <w:marRight w:val="0"/>
          <w:marTop w:val="0"/>
          <w:marBottom w:val="0"/>
          <w:divBdr>
            <w:top w:val="none" w:sz="0" w:space="0" w:color="auto"/>
            <w:left w:val="none" w:sz="0" w:space="0" w:color="auto"/>
            <w:bottom w:val="none" w:sz="0" w:space="0" w:color="auto"/>
            <w:right w:val="none" w:sz="0" w:space="0" w:color="auto"/>
          </w:divBdr>
        </w:div>
        <w:div w:id="244144967">
          <w:marLeft w:val="0"/>
          <w:marRight w:val="0"/>
          <w:marTop w:val="0"/>
          <w:marBottom w:val="0"/>
          <w:divBdr>
            <w:top w:val="none" w:sz="0" w:space="0" w:color="auto"/>
            <w:left w:val="none" w:sz="0" w:space="0" w:color="auto"/>
            <w:bottom w:val="none" w:sz="0" w:space="0" w:color="auto"/>
            <w:right w:val="none" w:sz="0" w:space="0" w:color="auto"/>
          </w:divBdr>
        </w:div>
        <w:div w:id="1132022298">
          <w:marLeft w:val="0"/>
          <w:marRight w:val="0"/>
          <w:marTop w:val="0"/>
          <w:marBottom w:val="0"/>
          <w:divBdr>
            <w:top w:val="none" w:sz="0" w:space="0" w:color="auto"/>
            <w:left w:val="none" w:sz="0" w:space="0" w:color="auto"/>
            <w:bottom w:val="none" w:sz="0" w:space="0" w:color="auto"/>
            <w:right w:val="none" w:sz="0" w:space="0" w:color="auto"/>
          </w:divBdr>
        </w:div>
        <w:div w:id="1698581635">
          <w:marLeft w:val="0"/>
          <w:marRight w:val="0"/>
          <w:marTop w:val="0"/>
          <w:marBottom w:val="0"/>
          <w:divBdr>
            <w:top w:val="none" w:sz="0" w:space="0" w:color="auto"/>
            <w:left w:val="none" w:sz="0" w:space="0" w:color="auto"/>
            <w:bottom w:val="none" w:sz="0" w:space="0" w:color="auto"/>
            <w:right w:val="none" w:sz="0" w:space="0" w:color="auto"/>
          </w:divBdr>
        </w:div>
        <w:div w:id="1446196328">
          <w:marLeft w:val="0"/>
          <w:marRight w:val="0"/>
          <w:marTop w:val="0"/>
          <w:marBottom w:val="0"/>
          <w:divBdr>
            <w:top w:val="none" w:sz="0" w:space="0" w:color="auto"/>
            <w:left w:val="none" w:sz="0" w:space="0" w:color="auto"/>
            <w:bottom w:val="none" w:sz="0" w:space="0" w:color="auto"/>
            <w:right w:val="none" w:sz="0" w:space="0" w:color="auto"/>
          </w:divBdr>
        </w:div>
        <w:div w:id="200291687">
          <w:marLeft w:val="0"/>
          <w:marRight w:val="0"/>
          <w:marTop w:val="0"/>
          <w:marBottom w:val="0"/>
          <w:divBdr>
            <w:top w:val="none" w:sz="0" w:space="0" w:color="auto"/>
            <w:left w:val="none" w:sz="0" w:space="0" w:color="auto"/>
            <w:bottom w:val="none" w:sz="0" w:space="0" w:color="auto"/>
            <w:right w:val="none" w:sz="0" w:space="0" w:color="auto"/>
          </w:divBdr>
        </w:div>
        <w:div w:id="1074469001">
          <w:marLeft w:val="0"/>
          <w:marRight w:val="0"/>
          <w:marTop w:val="0"/>
          <w:marBottom w:val="0"/>
          <w:divBdr>
            <w:top w:val="none" w:sz="0" w:space="0" w:color="auto"/>
            <w:left w:val="none" w:sz="0" w:space="0" w:color="auto"/>
            <w:bottom w:val="none" w:sz="0" w:space="0" w:color="auto"/>
            <w:right w:val="none" w:sz="0" w:space="0" w:color="auto"/>
          </w:divBdr>
        </w:div>
        <w:div w:id="1180966207">
          <w:marLeft w:val="0"/>
          <w:marRight w:val="0"/>
          <w:marTop w:val="0"/>
          <w:marBottom w:val="0"/>
          <w:divBdr>
            <w:top w:val="none" w:sz="0" w:space="0" w:color="auto"/>
            <w:left w:val="none" w:sz="0" w:space="0" w:color="auto"/>
            <w:bottom w:val="none" w:sz="0" w:space="0" w:color="auto"/>
            <w:right w:val="none" w:sz="0" w:space="0" w:color="auto"/>
          </w:divBdr>
        </w:div>
        <w:div w:id="106435434">
          <w:marLeft w:val="0"/>
          <w:marRight w:val="0"/>
          <w:marTop w:val="0"/>
          <w:marBottom w:val="0"/>
          <w:divBdr>
            <w:top w:val="none" w:sz="0" w:space="0" w:color="auto"/>
            <w:left w:val="none" w:sz="0" w:space="0" w:color="auto"/>
            <w:bottom w:val="none" w:sz="0" w:space="0" w:color="auto"/>
            <w:right w:val="none" w:sz="0" w:space="0" w:color="auto"/>
          </w:divBdr>
        </w:div>
        <w:div w:id="1441795807">
          <w:marLeft w:val="0"/>
          <w:marRight w:val="0"/>
          <w:marTop w:val="0"/>
          <w:marBottom w:val="0"/>
          <w:divBdr>
            <w:top w:val="none" w:sz="0" w:space="0" w:color="auto"/>
            <w:left w:val="none" w:sz="0" w:space="0" w:color="auto"/>
            <w:bottom w:val="none" w:sz="0" w:space="0" w:color="auto"/>
            <w:right w:val="none" w:sz="0" w:space="0" w:color="auto"/>
          </w:divBdr>
        </w:div>
        <w:div w:id="81535599">
          <w:marLeft w:val="0"/>
          <w:marRight w:val="0"/>
          <w:marTop w:val="0"/>
          <w:marBottom w:val="0"/>
          <w:divBdr>
            <w:top w:val="none" w:sz="0" w:space="0" w:color="auto"/>
            <w:left w:val="none" w:sz="0" w:space="0" w:color="auto"/>
            <w:bottom w:val="none" w:sz="0" w:space="0" w:color="auto"/>
            <w:right w:val="none" w:sz="0" w:space="0" w:color="auto"/>
          </w:divBdr>
        </w:div>
        <w:div w:id="498009889">
          <w:marLeft w:val="0"/>
          <w:marRight w:val="0"/>
          <w:marTop w:val="0"/>
          <w:marBottom w:val="0"/>
          <w:divBdr>
            <w:top w:val="none" w:sz="0" w:space="0" w:color="auto"/>
            <w:left w:val="none" w:sz="0" w:space="0" w:color="auto"/>
            <w:bottom w:val="none" w:sz="0" w:space="0" w:color="auto"/>
            <w:right w:val="none" w:sz="0" w:space="0" w:color="auto"/>
          </w:divBdr>
        </w:div>
        <w:div w:id="9569401">
          <w:marLeft w:val="0"/>
          <w:marRight w:val="0"/>
          <w:marTop w:val="0"/>
          <w:marBottom w:val="0"/>
          <w:divBdr>
            <w:top w:val="none" w:sz="0" w:space="0" w:color="auto"/>
            <w:left w:val="none" w:sz="0" w:space="0" w:color="auto"/>
            <w:bottom w:val="none" w:sz="0" w:space="0" w:color="auto"/>
            <w:right w:val="none" w:sz="0" w:space="0" w:color="auto"/>
          </w:divBdr>
        </w:div>
        <w:div w:id="75177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ro-aktjv.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5412</Words>
  <Characters>34099</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1</vt:lpstr>
    </vt:vector>
  </TitlesOfParts>
  <Company>FH-Rosenheim</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Rechenzentrum</dc:creator>
  <cp:lastModifiedBy>Neubert, Julia</cp:lastModifiedBy>
  <cp:revision>4</cp:revision>
  <cp:lastPrinted>2020-11-24T09:02:00Z</cp:lastPrinted>
  <dcterms:created xsi:type="dcterms:W3CDTF">2025-08-07T11:04:00Z</dcterms:created>
  <dcterms:modified xsi:type="dcterms:W3CDTF">2025-08-12T11:51:00Z</dcterms:modified>
</cp:coreProperties>
</file>