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0871" w14:textId="63EFB8FB" w:rsidR="00EE047A" w:rsidRPr="00B402B2" w:rsidRDefault="00E0020C">
      <w:pPr>
        <w:rPr>
          <w:rFonts w:ascii="Arial" w:hAnsi="Arial" w:cs="Arial"/>
          <w:b/>
          <w:sz w:val="28"/>
          <w:szCs w:val="24"/>
          <w:lang w:val="en-US"/>
        </w:rPr>
      </w:pPr>
      <w:bookmarkStart w:id="0" w:name="_Hlk510075872"/>
      <w:r w:rsidRPr="00B402B2">
        <w:rPr>
          <w:rFonts w:ascii="Arial" w:hAnsi="Arial" w:cs="Arial"/>
          <w:b/>
          <w:i/>
          <w:sz w:val="28"/>
          <w:lang w:val="en-US"/>
        </w:rPr>
        <w:t xml:space="preserve">Grant Agreement </w:t>
      </w:r>
      <w:r w:rsidR="00096FA9" w:rsidRPr="00B402B2">
        <w:rPr>
          <w:rFonts w:ascii="Arial" w:hAnsi="Arial" w:cs="Arial"/>
          <w:b/>
          <w:sz w:val="28"/>
          <w:lang w:val="en-US"/>
        </w:rPr>
        <w:t xml:space="preserve">for </w:t>
      </w:r>
      <w:r w:rsidR="0019760A" w:rsidRPr="00B402B2">
        <w:rPr>
          <w:rFonts w:ascii="Arial" w:hAnsi="Arial" w:cs="Arial"/>
          <w:b/>
          <w:sz w:val="28"/>
          <w:lang w:val="en-US"/>
        </w:rPr>
        <w:t xml:space="preserve">Erasmus+ </w:t>
      </w:r>
      <w:r w:rsidR="00096FA9" w:rsidRPr="00B402B2">
        <w:rPr>
          <w:rFonts w:ascii="Arial" w:hAnsi="Arial" w:cs="Arial"/>
          <w:b/>
          <w:sz w:val="28"/>
          <w:lang w:val="en-US"/>
        </w:rPr>
        <w:t>Higher Education</w:t>
      </w:r>
      <w:r w:rsidR="008408F9" w:rsidRPr="00B402B2">
        <w:rPr>
          <w:rFonts w:ascii="Arial" w:hAnsi="Arial" w:cs="Arial"/>
          <w:b/>
          <w:sz w:val="28"/>
          <w:lang w:val="en-US"/>
        </w:rPr>
        <w:t xml:space="preserve">: </w:t>
      </w:r>
      <w:r w:rsidR="0060087B" w:rsidRPr="00B402B2">
        <w:rPr>
          <w:rFonts w:ascii="Arial" w:hAnsi="Arial" w:cs="Arial"/>
          <w:b/>
          <w:sz w:val="28"/>
          <w:lang w:val="en-US"/>
        </w:rPr>
        <w:t>BIP</w:t>
      </w:r>
    </w:p>
    <w:bookmarkEnd w:id="0"/>
    <w:p w14:paraId="5174BE4D" w14:textId="77777777" w:rsidR="00096FA9" w:rsidRPr="00B402B2" w:rsidRDefault="00096FA9" w:rsidP="00096FA9">
      <w:pPr>
        <w:rPr>
          <w:sz w:val="22"/>
          <w:szCs w:val="24"/>
          <w:lang w:val="en-US"/>
        </w:rPr>
      </w:pPr>
    </w:p>
    <w:p w14:paraId="06B57581" w14:textId="78B4438B" w:rsidR="00EE047A" w:rsidRPr="00B402B2" w:rsidRDefault="00E0020C">
      <w:pPr>
        <w:pBdr>
          <w:bottom w:val="single" w:sz="6" w:space="2" w:color="auto"/>
        </w:pBdr>
        <w:jc w:val="both"/>
        <w:rPr>
          <w:rFonts w:ascii="Arial" w:hAnsi="Arial" w:cs="Arial"/>
          <w:sz w:val="22"/>
          <w:szCs w:val="22"/>
          <w:lang w:val="en-US"/>
        </w:rPr>
      </w:pPr>
      <w:r w:rsidRPr="00B402B2">
        <w:rPr>
          <w:rFonts w:ascii="Arial" w:hAnsi="Arial" w:cs="Arial"/>
          <w:sz w:val="22"/>
          <w:szCs w:val="22"/>
          <w:lang w:val="en-US"/>
        </w:rPr>
        <w:t xml:space="preserve">Rosenheim </w:t>
      </w:r>
      <w:r w:rsidR="0060087B" w:rsidRPr="00B402B2">
        <w:rPr>
          <w:rFonts w:ascii="Arial" w:hAnsi="Arial" w:cs="Arial"/>
          <w:sz w:val="22"/>
          <w:szCs w:val="22"/>
          <w:lang w:val="en-US"/>
        </w:rPr>
        <w:t xml:space="preserve">Technical </w:t>
      </w:r>
      <w:r w:rsidRPr="00B402B2">
        <w:rPr>
          <w:rFonts w:ascii="Arial" w:hAnsi="Arial" w:cs="Arial"/>
          <w:sz w:val="22"/>
          <w:szCs w:val="22"/>
          <w:lang w:val="en-US"/>
        </w:rPr>
        <w:t xml:space="preserve">University of </w:t>
      </w:r>
      <w:r w:rsidR="0060087B" w:rsidRPr="00B402B2">
        <w:rPr>
          <w:rFonts w:ascii="Arial" w:hAnsi="Arial" w:cs="Arial"/>
          <w:sz w:val="22"/>
          <w:szCs w:val="22"/>
          <w:lang w:val="en-US"/>
        </w:rPr>
        <w:t>Applied Sciences</w:t>
      </w:r>
      <w:r w:rsidRPr="00B402B2">
        <w:rPr>
          <w:rFonts w:ascii="Arial" w:hAnsi="Arial" w:cs="Arial"/>
          <w:sz w:val="22"/>
          <w:szCs w:val="22"/>
          <w:lang w:val="en-US"/>
        </w:rPr>
        <w:tab/>
      </w:r>
      <w:r w:rsidRPr="00B402B2">
        <w:rPr>
          <w:rFonts w:ascii="Arial" w:hAnsi="Arial" w:cs="Arial"/>
          <w:sz w:val="22"/>
          <w:szCs w:val="22"/>
          <w:lang w:val="en-US"/>
        </w:rPr>
        <w:tab/>
      </w:r>
      <w:r w:rsidRPr="00B402B2">
        <w:rPr>
          <w:rFonts w:ascii="Arial" w:hAnsi="Arial" w:cs="Arial"/>
          <w:sz w:val="22"/>
          <w:szCs w:val="22"/>
          <w:lang w:val="en-US"/>
        </w:rPr>
        <w:tab/>
      </w:r>
      <w:r w:rsidRPr="00B402B2">
        <w:rPr>
          <w:rFonts w:ascii="Arial" w:hAnsi="Arial" w:cs="Arial"/>
          <w:sz w:val="22"/>
          <w:szCs w:val="22"/>
          <w:lang w:val="en-US"/>
        </w:rPr>
        <w:tab/>
      </w:r>
      <w:r w:rsidR="0060087B" w:rsidRPr="00B402B2">
        <w:rPr>
          <w:rFonts w:ascii="Arial" w:hAnsi="Arial" w:cs="Arial"/>
          <w:sz w:val="22"/>
          <w:szCs w:val="22"/>
          <w:lang w:val="en-US"/>
        </w:rPr>
        <w:br/>
      </w:r>
      <w:r w:rsidRPr="00B402B2">
        <w:rPr>
          <w:rFonts w:ascii="Arial" w:hAnsi="Arial" w:cs="Arial"/>
          <w:sz w:val="22"/>
          <w:szCs w:val="22"/>
          <w:lang w:val="en-US"/>
        </w:rPr>
        <w:t>Erasmus Code: D ROSENHE01</w:t>
      </w:r>
    </w:p>
    <w:p w14:paraId="7A698E0E" w14:textId="77777777" w:rsidR="00EE047A" w:rsidRPr="00B402B2" w:rsidRDefault="00E0020C">
      <w:pPr>
        <w:rPr>
          <w:rFonts w:ascii="Arial" w:hAnsi="Arial" w:cs="Arial"/>
          <w:sz w:val="22"/>
          <w:szCs w:val="22"/>
          <w:lang w:val="en-US"/>
        </w:rPr>
      </w:pPr>
      <w:r w:rsidRPr="00B402B2">
        <w:rPr>
          <w:rFonts w:ascii="Arial" w:hAnsi="Arial" w:cs="Arial"/>
          <w:sz w:val="22"/>
          <w:szCs w:val="22"/>
          <w:lang w:val="en-US"/>
        </w:rPr>
        <w:t xml:space="preserve">International Office, </w:t>
      </w:r>
      <w:proofErr w:type="spellStart"/>
      <w:r w:rsidRPr="00B402B2">
        <w:rPr>
          <w:rFonts w:ascii="Arial" w:hAnsi="Arial" w:cs="Arial"/>
          <w:sz w:val="22"/>
          <w:szCs w:val="22"/>
          <w:lang w:val="en-US"/>
        </w:rPr>
        <w:t>Hochschulstraße</w:t>
      </w:r>
      <w:proofErr w:type="spellEnd"/>
      <w:r w:rsidRPr="00B402B2">
        <w:rPr>
          <w:rFonts w:ascii="Arial" w:hAnsi="Arial" w:cs="Arial"/>
          <w:sz w:val="22"/>
          <w:szCs w:val="22"/>
          <w:lang w:val="en-US"/>
        </w:rPr>
        <w:t xml:space="preserve"> 1, 83024 Rosenheim</w:t>
      </w:r>
    </w:p>
    <w:p w14:paraId="3E7BB821" w14:textId="77777777" w:rsidR="00472734" w:rsidRPr="00B402B2" w:rsidRDefault="00472734" w:rsidP="00096FA9">
      <w:pPr>
        <w:rPr>
          <w:sz w:val="24"/>
          <w:lang w:val="en-US"/>
        </w:rPr>
      </w:pPr>
    </w:p>
    <w:p w14:paraId="2B53AC5F" w14:textId="77777777" w:rsidR="00EE047A" w:rsidRPr="00B402B2" w:rsidRDefault="00096FA9">
      <w:pPr>
        <w:rPr>
          <w:rFonts w:ascii="Arial" w:hAnsi="Arial" w:cs="Arial"/>
          <w:sz w:val="24"/>
          <w:lang w:val="en-US"/>
        </w:rPr>
      </w:pPr>
      <w:r w:rsidRPr="00B402B2">
        <w:rPr>
          <w:rFonts w:ascii="Arial" w:hAnsi="Arial" w:cs="Arial"/>
          <w:sz w:val="24"/>
          <w:lang w:val="en-US"/>
        </w:rPr>
        <w:t xml:space="preserve">hereinafter </w:t>
      </w:r>
      <w:r w:rsidR="00DE5F02" w:rsidRPr="00B402B2">
        <w:rPr>
          <w:rFonts w:ascii="Arial" w:hAnsi="Arial" w:cs="Arial"/>
          <w:sz w:val="24"/>
          <w:lang w:val="en-US"/>
        </w:rPr>
        <w:t xml:space="preserve">referred to as </w:t>
      </w:r>
      <w:r w:rsidRPr="00B402B2">
        <w:rPr>
          <w:rFonts w:ascii="Arial" w:hAnsi="Arial" w:cs="Arial"/>
          <w:sz w:val="24"/>
          <w:lang w:val="en-US"/>
        </w:rPr>
        <w:t>"the Institution</w:t>
      </w:r>
      <w:r w:rsidR="002310B3" w:rsidRPr="00B402B2">
        <w:rPr>
          <w:rFonts w:ascii="Arial" w:hAnsi="Arial" w:cs="Arial"/>
          <w:sz w:val="24"/>
          <w:lang w:val="en-US"/>
        </w:rPr>
        <w:t xml:space="preserve">", for signing this Agreement </w:t>
      </w:r>
      <w:r w:rsidR="00DE5F02" w:rsidRPr="00B402B2">
        <w:rPr>
          <w:rFonts w:ascii="Arial" w:hAnsi="Arial" w:cs="Arial"/>
          <w:sz w:val="24"/>
          <w:lang w:val="en-US"/>
        </w:rPr>
        <w:t xml:space="preserve">represented </w:t>
      </w:r>
      <w:r w:rsidRPr="00B402B2">
        <w:rPr>
          <w:rFonts w:ascii="Arial" w:hAnsi="Arial" w:cs="Arial"/>
          <w:sz w:val="24"/>
          <w:lang w:val="en-US"/>
        </w:rPr>
        <w:t xml:space="preserve">by </w:t>
      </w:r>
      <w:r w:rsidR="00C13427" w:rsidRPr="00B402B2">
        <w:rPr>
          <w:rFonts w:ascii="Arial" w:hAnsi="Arial" w:cs="Arial"/>
          <w:sz w:val="24"/>
          <w:lang w:val="en-US"/>
        </w:rPr>
        <w:t xml:space="preserve">Tamara </w:t>
      </w:r>
      <w:r w:rsidR="00C52D17" w:rsidRPr="00B402B2">
        <w:rPr>
          <w:rFonts w:ascii="Arial" w:hAnsi="Arial" w:cs="Arial"/>
          <w:sz w:val="24"/>
          <w:lang w:val="en-US"/>
        </w:rPr>
        <w:t xml:space="preserve">Hormaier, Erasmus+ </w:t>
      </w:r>
      <w:r w:rsidR="00C13427" w:rsidRPr="00B402B2">
        <w:rPr>
          <w:rFonts w:ascii="Arial" w:hAnsi="Arial" w:cs="Arial"/>
          <w:sz w:val="24"/>
          <w:lang w:val="en-US"/>
        </w:rPr>
        <w:t>Institutional Coordinator,</w:t>
      </w:r>
    </w:p>
    <w:p w14:paraId="44087EF2" w14:textId="77777777" w:rsidR="00DE5F02" w:rsidRPr="00B402B2" w:rsidRDefault="00DE5F02" w:rsidP="00096FA9">
      <w:pPr>
        <w:rPr>
          <w:rFonts w:ascii="Arial" w:hAnsi="Arial" w:cs="Arial"/>
          <w:sz w:val="24"/>
          <w:lang w:val="en-US"/>
        </w:rPr>
      </w:pPr>
    </w:p>
    <w:p w14:paraId="14FAD9DE" w14:textId="77777777" w:rsidR="00EE047A" w:rsidRPr="00B402B2" w:rsidRDefault="00E0020C">
      <w:pPr>
        <w:rPr>
          <w:rFonts w:ascii="Arial" w:hAnsi="Arial" w:cs="Arial"/>
          <w:sz w:val="24"/>
          <w:szCs w:val="24"/>
          <w:lang w:val="en-US"/>
        </w:rPr>
      </w:pPr>
      <w:r w:rsidRPr="00B402B2">
        <w:rPr>
          <w:rFonts w:ascii="Arial" w:hAnsi="Arial" w:cs="Arial"/>
          <w:sz w:val="24"/>
          <w:lang w:val="en-US"/>
        </w:rPr>
        <w:t>and</w:t>
      </w:r>
    </w:p>
    <w:p w14:paraId="7684C5DA" w14:textId="77777777" w:rsidR="00096FA9" w:rsidRPr="00B402B2" w:rsidRDefault="00096FA9" w:rsidP="00096FA9">
      <w:pPr>
        <w:rPr>
          <w:rFonts w:ascii="Arial" w:hAnsi="Arial" w:cs="Arial"/>
          <w:sz w:val="24"/>
          <w:szCs w:val="24"/>
          <w:lang w:val="en-US"/>
        </w:rPr>
      </w:pPr>
    </w:p>
    <w:p w14:paraId="5EA742D7" w14:textId="6222B6E2" w:rsidR="00EE047A" w:rsidRPr="00B402B2" w:rsidRDefault="00E0020C">
      <w:pPr>
        <w:pBdr>
          <w:bottom w:val="single" w:sz="6" w:space="1" w:color="auto"/>
        </w:pBdr>
        <w:rPr>
          <w:rFonts w:ascii="Arial" w:hAnsi="Arial" w:cs="Arial"/>
          <w:sz w:val="22"/>
          <w:szCs w:val="22"/>
          <w:lang w:val="en-US"/>
        </w:rPr>
      </w:pPr>
      <w:r w:rsidRPr="00B402B2">
        <w:rPr>
          <w:rFonts w:ascii="Arial" w:hAnsi="Arial" w:cs="Arial"/>
          <w:sz w:val="24"/>
          <w:lang w:val="en-US"/>
        </w:rPr>
        <w:t>Mr</w:t>
      </w:r>
      <w:r w:rsidR="002F1133">
        <w:rPr>
          <w:rFonts w:ascii="Arial" w:hAnsi="Arial" w:cs="Arial"/>
          <w:sz w:val="24"/>
          <w:lang w:val="en-US"/>
        </w:rPr>
        <w:t>./Ms.</w:t>
      </w:r>
    </w:p>
    <w:p w14:paraId="51BC1BAE" w14:textId="3FFC1E0C" w:rsidR="00EE047A" w:rsidRPr="00B402B2" w:rsidRDefault="00E0020C">
      <w:pPr>
        <w:spacing w:before="240" w:line="480" w:lineRule="auto"/>
        <w:rPr>
          <w:rFonts w:ascii="Arial" w:hAnsi="Arial" w:cs="Arial"/>
          <w:lang w:val="en-US"/>
        </w:rPr>
      </w:pPr>
      <w:r w:rsidRPr="002F1133">
        <w:rPr>
          <w:rFonts w:ascii="Arial" w:hAnsi="Arial" w:cs="Arial"/>
          <w:highlight w:val="yellow"/>
          <w:lang w:val="en-US"/>
        </w:rPr>
        <w:t>Date of birth</w:t>
      </w:r>
      <w:r w:rsidRPr="00B402B2">
        <w:rPr>
          <w:rFonts w:ascii="Arial" w:hAnsi="Arial" w:cs="Arial"/>
          <w:lang w:val="en-US"/>
        </w:rPr>
        <w:t>:</w:t>
      </w:r>
      <w:r w:rsidR="002F1133">
        <w:rPr>
          <w:rFonts w:ascii="Arial" w:hAnsi="Arial" w:cs="Arial"/>
          <w:lang w:val="en-US"/>
        </w:rPr>
        <w:tab/>
      </w:r>
      <w:r w:rsidR="002F1133">
        <w:rPr>
          <w:rFonts w:ascii="Arial" w:hAnsi="Arial" w:cs="Arial"/>
          <w:lang w:val="en-US"/>
        </w:rPr>
        <w:tab/>
      </w:r>
      <w:r w:rsidR="002F1133">
        <w:rPr>
          <w:rFonts w:ascii="Arial" w:hAnsi="Arial" w:cs="Arial"/>
          <w:lang w:val="en-US"/>
        </w:rPr>
        <w:tab/>
      </w:r>
      <w:r w:rsidR="00096FA9" w:rsidRPr="00B402B2">
        <w:rPr>
          <w:rFonts w:ascii="Arial" w:hAnsi="Arial" w:cs="Arial"/>
          <w:lang w:val="en-US"/>
        </w:rPr>
        <w:tab/>
      </w:r>
      <w:r w:rsidR="006A5C98" w:rsidRPr="002F1133">
        <w:rPr>
          <w:rFonts w:ascii="Arial" w:hAnsi="Arial" w:cs="Arial"/>
          <w:highlight w:val="yellow"/>
          <w:lang w:val="en-US"/>
        </w:rPr>
        <w:t>Nationality:</w:t>
      </w:r>
      <w:r w:rsidR="006A5C98" w:rsidRPr="00B402B2">
        <w:rPr>
          <w:rFonts w:ascii="Arial" w:hAnsi="Arial" w:cs="Arial"/>
          <w:lang w:val="en-US"/>
        </w:rPr>
        <w:tab/>
      </w:r>
    </w:p>
    <w:p w14:paraId="709C74EB" w14:textId="00A5A200" w:rsidR="00EE047A" w:rsidRPr="00B402B2" w:rsidRDefault="00E0020C">
      <w:pPr>
        <w:rPr>
          <w:rFonts w:ascii="Arial" w:hAnsi="Arial" w:cs="Arial"/>
          <w:highlight w:val="yellow"/>
          <w:u w:val="single"/>
          <w:lang w:val="en-US"/>
        </w:rPr>
      </w:pPr>
      <w:r w:rsidRPr="00B402B2">
        <w:rPr>
          <w:rFonts w:ascii="Arial" w:hAnsi="Arial" w:cs="Arial"/>
          <w:highlight w:val="yellow"/>
          <w:lang w:val="en-US"/>
        </w:rPr>
        <w:t xml:space="preserve">Address: </w:t>
      </w:r>
      <w:r w:rsidR="00B402B2">
        <w:rPr>
          <w:rFonts w:ascii="Arial" w:hAnsi="Arial" w:cs="Arial"/>
          <w:highlight w:val="yellow"/>
          <w:lang w:val="en-US"/>
        </w:rPr>
        <w:t>(</w:t>
      </w:r>
      <w:r w:rsidRPr="00B402B2">
        <w:rPr>
          <w:rFonts w:ascii="Arial" w:hAnsi="Arial" w:cs="Arial"/>
          <w:bCs/>
          <w:highlight w:val="yellow"/>
          <w:lang w:val="en-US"/>
        </w:rPr>
        <w:t>Street</w:t>
      </w:r>
      <w:r w:rsidR="00B402B2">
        <w:rPr>
          <w:rFonts w:ascii="Arial" w:hAnsi="Arial" w:cs="Arial"/>
          <w:bCs/>
          <w:highlight w:val="yellow"/>
          <w:lang w:val="en-US"/>
        </w:rPr>
        <w:t>,</w:t>
      </w:r>
      <w:r w:rsidRPr="00B402B2">
        <w:rPr>
          <w:rFonts w:ascii="Arial" w:hAnsi="Arial" w:cs="Arial"/>
          <w:bCs/>
          <w:highlight w:val="yellow"/>
          <w:lang w:val="en-US"/>
        </w:rPr>
        <w:t xml:space="preserve"> Postcode City</w:t>
      </w:r>
      <w:r w:rsidR="00B402B2">
        <w:rPr>
          <w:rFonts w:ascii="Arial" w:hAnsi="Arial" w:cs="Arial"/>
          <w:bCs/>
          <w:highlight w:val="yellow"/>
          <w:lang w:val="en-US"/>
        </w:rPr>
        <w:t>,</w:t>
      </w:r>
      <w:r w:rsidRPr="00B402B2">
        <w:rPr>
          <w:rFonts w:ascii="Arial" w:hAnsi="Arial" w:cs="Arial"/>
          <w:bCs/>
          <w:highlight w:val="yellow"/>
          <w:lang w:val="en-US"/>
        </w:rPr>
        <w:t xml:space="preserve"> Country</w:t>
      </w:r>
      <w:r w:rsidR="00B402B2">
        <w:rPr>
          <w:rFonts w:ascii="Arial" w:hAnsi="Arial" w:cs="Arial"/>
          <w:bCs/>
          <w:highlight w:val="yellow"/>
          <w:lang w:val="en-US"/>
        </w:rPr>
        <w:t>)</w:t>
      </w:r>
    </w:p>
    <w:p w14:paraId="3D3E51E8" w14:textId="77777777" w:rsidR="00096FA9" w:rsidRPr="00B402B2" w:rsidRDefault="00C13427" w:rsidP="00C13427">
      <w:pPr>
        <w:spacing w:line="360" w:lineRule="auto"/>
        <w:rPr>
          <w:rFonts w:ascii="Arial" w:hAnsi="Arial" w:cs="Arial"/>
          <w:highlight w:val="yellow"/>
          <w:lang w:val="en-US"/>
        </w:rPr>
      </w:pPr>
      <w:r w:rsidRPr="00B402B2">
        <w:rPr>
          <w:rFonts w:ascii="Arial" w:hAnsi="Arial" w:cs="Arial"/>
          <w:highlight w:val="yellow"/>
          <w:lang w:val="en-US"/>
        </w:rPr>
        <w:t xml:space="preserve"> </w:t>
      </w:r>
    </w:p>
    <w:p w14:paraId="1AD918E9" w14:textId="35D7819D" w:rsidR="00EE047A" w:rsidRPr="00B402B2" w:rsidRDefault="006A5C98">
      <w:pPr>
        <w:spacing w:line="360" w:lineRule="auto"/>
        <w:rPr>
          <w:rFonts w:ascii="Arial" w:hAnsi="Arial" w:cs="Arial"/>
          <w:highlight w:val="yellow"/>
          <w:lang w:val="en-US"/>
        </w:rPr>
      </w:pPr>
      <w:r w:rsidRPr="00B402B2">
        <w:rPr>
          <w:rFonts w:ascii="Arial" w:hAnsi="Arial" w:cs="Arial"/>
          <w:highlight w:val="yellow"/>
          <w:lang w:val="en-US"/>
        </w:rPr>
        <w:t>Telephone number:</w:t>
      </w:r>
    </w:p>
    <w:p w14:paraId="159D5E24" w14:textId="5B4A0789" w:rsidR="00EE047A" w:rsidRPr="002F1133" w:rsidRDefault="006A5C98">
      <w:pPr>
        <w:spacing w:line="360" w:lineRule="auto"/>
        <w:rPr>
          <w:rFonts w:ascii="Arial" w:hAnsi="Arial" w:cs="Arial"/>
          <w:highlight w:val="yellow"/>
          <w:lang w:val="en-US"/>
        </w:rPr>
      </w:pPr>
      <w:r w:rsidRPr="002F1133">
        <w:rPr>
          <w:rFonts w:ascii="Arial" w:hAnsi="Arial" w:cs="Arial"/>
          <w:highlight w:val="yellow"/>
          <w:lang w:val="en-US"/>
        </w:rPr>
        <w:t>E-mail address:</w:t>
      </w:r>
    </w:p>
    <w:p w14:paraId="51314718" w14:textId="421007F5" w:rsidR="00EE047A" w:rsidRPr="00B402B2" w:rsidRDefault="006A5C98">
      <w:pPr>
        <w:spacing w:line="360" w:lineRule="auto"/>
        <w:rPr>
          <w:rFonts w:ascii="Arial" w:hAnsi="Arial" w:cs="Arial"/>
          <w:lang w:val="en-US"/>
        </w:rPr>
      </w:pPr>
      <w:r w:rsidRPr="002F1133">
        <w:rPr>
          <w:rFonts w:ascii="Arial" w:hAnsi="Arial" w:cs="Arial"/>
          <w:highlight w:val="yellow"/>
          <w:lang w:val="en-US"/>
        </w:rPr>
        <w:t>Gender:</w:t>
      </w:r>
      <w:r w:rsidRPr="00B402B2">
        <w:rPr>
          <w:rFonts w:ascii="Arial" w:hAnsi="Arial" w:cs="Arial"/>
          <w:lang w:val="en-US"/>
        </w:rPr>
        <w:t xml:space="preserve"> </w:t>
      </w:r>
    </w:p>
    <w:p w14:paraId="6A815083" w14:textId="27943B2E" w:rsidR="00EE047A" w:rsidRPr="00B402B2" w:rsidRDefault="006A5C98">
      <w:pPr>
        <w:spacing w:line="360" w:lineRule="auto"/>
        <w:rPr>
          <w:rFonts w:ascii="Arial" w:hAnsi="Arial" w:cs="Arial"/>
          <w:highlight w:val="yellow"/>
          <w:lang w:val="en-US"/>
        </w:rPr>
      </w:pPr>
      <w:r w:rsidRPr="00B402B2">
        <w:rPr>
          <w:rFonts w:ascii="Arial" w:hAnsi="Arial" w:cs="Arial"/>
          <w:highlight w:val="yellow"/>
          <w:lang w:val="en-US"/>
        </w:rPr>
        <w:t>Matriculation</w:t>
      </w:r>
      <w:r w:rsidR="00E0020C" w:rsidRPr="00B402B2">
        <w:rPr>
          <w:rFonts w:ascii="Arial" w:hAnsi="Arial" w:cs="Arial"/>
          <w:highlight w:val="yellow"/>
          <w:lang w:val="en-US"/>
        </w:rPr>
        <w:t xml:space="preserve"> number:</w:t>
      </w:r>
    </w:p>
    <w:p w14:paraId="7DFAA7E6" w14:textId="7C0E1F23" w:rsidR="00EE047A" w:rsidRPr="002F1133" w:rsidRDefault="00E0020C">
      <w:pPr>
        <w:spacing w:line="360" w:lineRule="auto"/>
        <w:rPr>
          <w:rFonts w:ascii="Arial" w:hAnsi="Arial" w:cs="Arial"/>
          <w:highlight w:val="yellow"/>
          <w:lang w:val="en-US"/>
        </w:rPr>
      </w:pPr>
      <w:r w:rsidRPr="002F1133">
        <w:rPr>
          <w:rFonts w:ascii="Arial" w:hAnsi="Arial" w:cs="Arial"/>
          <w:highlight w:val="yellow"/>
          <w:lang w:val="en-US"/>
        </w:rPr>
        <w:t xml:space="preserve">Academic </w:t>
      </w:r>
      <w:r w:rsidR="006A5C98" w:rsidRPr="002F1133">
        <w:rPr>
          <w:rFonts w:ascii="Arial" w:hAnsi="Arial" w:cs="Arial"/>
          <w:highlight w:val="yellow"/>
          <w:lang w:val="en-US"/>
        </w:rPr>
        <w:t xml:space="preserve">year: </w:t>
      </w:r>
    </w:p>
    <w:p w14:paraId="14081B7E" w14:textId="597E6135" w:rsidR="00EE047A" w:rsidRPr="002F1133" w:rsidRDefault="00E0020C">
      <w:pPr>
        <w:spacing w:line="360" w:lineRule="auto"/>
        <w:rPr>
          <w:rFonts w:ascii="Arial" w:hAnsi="Arial" w:cs="Arial"/>
          <w:highlight w:val="yellow"/>
          <w:lang w:val="en-US"/>
        </w:rPr>
      </w:pPr>
      <w:r w:rsidRPr="002F1133">
        <w:rPr>
          <w:rFonts w:ascii="Arial" w:hAnsi="Arial" w:cs="Arial"/>
          <w:highlight w:val="yellow"/>
          <w:lang w:val="en-US"/>
        </w:rPr>
        <w:t xml:space="preserve">Study </w:t>
      </w:r>
      <w:r w:rsidR="006A5C98" w:rsidRPr="002F1133">
        <w:rPr>
          <w:rFonts w:ascii="Arial" w:hAnsi="Arial" w:cs="Arial"/>
          <w:highlight w:val="yellow"/>
          <w:lang w:val="en-US"/>
        </w:rPr>
        <w:t xml:space="preserve">phase: </w:t>
      </w:r>
    </w:p>
    <w:p w14:paraId="16136AD9" w14:textId="60640758" w:rsidR="00EE047A" w:rsidRPr="002F1133" w:rsidRDefault="00E0020C">
      <w:pPr>
        <w:spacing w:line="360" w:lineRule="auto"/>
        <w:rPr>
          <w:rFonts w:ascii="Arial" w:hAnsi="Arial" w:cs="Arial"/>
          <w:highlight w:val="yellow"/>
          <w:lang w:val="en-US"/>
        </w:rPr>
      </w:pPr>
      <w:proofErr w:type="spellStart"/>
      <w:r w:rsidRPr="002F1133">
        <w:rPr>
          <w:rFonts w:ascii="Arial" w:hAnsi="Arial" w:cs="Arial"/>
          <w:highlight w:val="yellow"/>
          <w:lang w:val="en-US"/>
        </w:rPr>
        <w:t>Specialisation</w:t>
      </w:r>
      <w:proofErr w:type="spellEnd"/>
      <w:r w:rsidRPr="002F1133">
        <w:rPr>
          <w:rFonts w:ascii="Arial" w:hAnsi="Arial" w:cs="Arial"/>
          <w:highlight w:val="yellow"/>
          <w:lang w:val="en-US"/>
        </w:rPr>
        <w:t xml:space="preserve">: </w:t>
      </w:r>
    </w:p>
    <w:p w14:paraId="01F6B18C" w14:textId="787A93AE" w:rsidR="00EE047A" w:rsidRPr="00B402B2" w:rsidRDefault="00E0020C">
      <w:pPr>
        <w:spacing w:line="360" w:lineRule="auto"/>
        <w:rPr>
          <w:rFonts w:ascii="Arial" w:hAnsi="Arial" w:cs="Arial"/>
          <w:lang w:val="en-US"/>
        </w:rPr>
      </w:pPr>
      <w:r w:rsidRPr="002F1133">
        <w:rPr>
          <w:rFonts w:ascii="Arial" w:hAnsi="Arial" w:cs="Arial"/>
          <w:highlight w:val="yellow"/>
          <w:lang w:val="en-US"/>
        </w:rPr>
        <w:t>Code:</w:t>
      </w:r>
      <w:r w:rsidRPr="00B402B2">
        <w:rPr>
          <w:rFonts w:ascii="Arial" w:hAnsi="Arial" w:cs="Arial"/>
          <w:lang w:val="en-US"/>
        </w:rPr>
        <w:t xml:space="preserve"> </w:t>
      </w:r>
    </w:p>
    <w:p w14:paraId="7005E980" w14:textId="414F52AB" w:rsidR="00EE047A" w:rsidRPr="00B402B2" w:rsidRDefault="00E0020C">
      <w:pPr>
        <w:spacing w:line="360" w:lineRule="auto"/>
        <w:rPr>
          <w:rFonts w:ascii="Arial" w:hAnsi="Arial" w:cs="Arial"/>
          <w:lang w:val="en-US"/>
        </w:rPr>
      </w:pPr>
      <w:r w:rsidRPr="00B402B2">
        <w:rPr>
          <w:rFonts w:ascii="Arial" w:hAnsi="Arial" w:cs="Arial"/>
          <w:highlight w:val="yellow"/>
          <w:lang w:val="en-US"/>
        </w:rPr>
        <w:t>Number of years of higher education completed</w:t>
      </w:r>
      <w:r w:rsidRPr="00B402B2">
        <w:rPr>
          <w:rFonts w:ascii="Arial" w:hAnsi="Arial" w:cs="Arial"/>
          <w:lang w:val="en-US"/>
        </w:rPr>
        <w:t>:</w:t>
      </w:r>
    </w:p>
    <w:p w14:paraId="2DDBC2B3" w14:textId="0941021F" w:rsidR="00EE047A" w:rsidRPr="00B402B2" w:rsidRDefault="00E0020C">
      <w:pPr>
        <w:tabs>
          <w:tab w:val="left" w:pos="1701"/>
        </w:tabs>
        <w:rPr>
          <w:rFonts w:ascii="Arial" w:hAnsi="Arial" w:cs="Arial"/>
          <w:lang w:val="en-US"/>
        </w:rPr>
      </w:pPr>
      <w:r w:rsidRPr="00B402B2">
        <w:rPr>
          <w:rFonts w:ascii="Arial" w:hAnsi="Arial" w:cs="Arial"/>
          <w:lang w:val="en-US"/>
        </w:rPr>
        <w:t xml:space="preserve">The </w:t>
      </w:r>
      <w:r w:rsidR="00096FA9" w:rsidRPr="00B402B2">
        <w:rPr>
          <w:rFonts w:ascii="Arial" w:hAnsi="Arial" w:cs="Arial"/>
          <w:lang w:val="en-US"/>
        </w:rPr>
        <w:t xml:space="preserve">participant receives: </w:t>
      </w:r>
      <w:r w:rsidR="00BF26BF" w:rsidRPr="00B402B2">
        <w:rPr>
          <w:rFonts w:ascii="Arial" w:hAnsi="Arial" w:cs="Arial"/>
          <w:lang w:val="en-US"/>
        </w:rPr>
        <w:tab/>
      </w:r>
      <w:sdt>
        <w:sdtPr>
          <w:rPr>
            <w:rFonts w:ascii="Arial" w:hAnsi="Arial" w:cs="Arial"/>
            <w:lang w:val="en-US"/>
          </w:rPr>
          <w:id w:val="-1799369406"/>
          <w14:checkbox>
            <w14:checked w14:val="0"/>
            <w14:checkedState w14:val="2612" w14:font="MS Gothic"/>
            <w14:uncheckedState w14:val="2610" w14:font="MS Gothic"/>
          </w14:checkbox>
        </w:sdtPr>
        <w:sdtEndPr/>
        <w:sdtContent>
          <w:r w:rsidR="002F1133">
            <w:rPr>
              <w:rFonts w:ascii="MS Gothic" w:eastAsia="MS Gothic" w:hAnsi="MS Gothic" w:cs="Arial" w:hint="eastAsia"/>
              <w:lang w:val="en-US"/>
            </w:rPr>
            <w:t>☐</w:t>
          </w:r>
        </w:sdtContent>
      </w:sdt>
      <w:r w:rsidR="0019760A" w:rsidRPr="00B402B2">
        <w:rPr>
          <w:rFonts w:ascii="Arial" w:hAnsi="Arial" w:cs="Arial"/>
          <w:lang w:val="en-US"/>
        </w:rPr>
        <w:t xml:space="preserve"> financial support from Erasmus+ </w:t>
      </w:r>
      <w:r w:rsidR="00096FA9" w:rsidRPr="00B402B2">
        <w:rPr>
          <w:rFonts w:ascii="Arial" w:hAnsi="Arial" w:cs="Arial"/>
          <w:lang w:val="en-US"/>
        </w:rPr>
        <w:t xml:space="preserve">funds of </w:t>
      </w:r>
      <w:r w:rsidR="0019760A" w:rsidRPr="00B402B2">
        <w:rPr>
          <w:rFonts w:ascii="Arial" w:hAnsi="Arial" w:cs="Arial"/>
          <w:lang w:val="en-US"/>
        </w:rPr>
        <w:t>the EU</w:t>
      </w:r>
    </w:p>
    <w:p w14:paraId="62C9067F" w14:textId="233ECD1F" w:rsidR="00EE047A" w:rsidRPr="00B402B2" w:rsidRDefault="0060087B">
      <w:pPr>
        <w:tabs>
          <w:tab w:val="left" w:pos="1701"/>
        </w:tabs>
        <w:rPr>
          <w:rFonts w:ascii="Arial" w:hAnsi="Arial" w:cs="Arial"/>
          <w:lang w:val="en-US"/>
        </w:rPr>
      </w:pPr>
      <w:r w:rsidRPr="00B402B2">
        <w:rPr>
          <w:rFonts w:ascii="Arial" w:hAnsi="Arial" w:cs="Arial"/>
          <w:lang w:val="en-US"/>
        </w:rPr>
        <w:tab/>
      </w:r>
      <w:r w:rsidR="00E0020C" w:rsidRPr="00B402B2">
        <w:rPr>
          <w:rFonts w:ascii="Arial" w:hAnsi="Arial" w:cs="Arial"/>
          <w:lang w:val="en-US"/>
        </w:rPr>
        <w:tab/>
      </w:r>
      <w:r w:rsidR="00530D32" w:rsidRPr="00B402B2">
        <w:rPr>
          <w:rFonts w:ascii="Arial" w:hAnsi="Arial" w:cs="Arial"/>
          <w:lang w:val="en-US"/>
        </w:rPr>
        <w:tab/>
      </w:r>
      <w:sdt>
        <w:sdtPr>
          <w:rPr>
            <w:rFonts w:ascii="Arial" w:hAnsi="Arial" w:cs="Arial"/>
            <w:lang w:val="en-US"/>
          </w:rPr>
          <w:id w:val="-1084297913"/>
          <w14:checkbox>
            <w14:checked w14:val="0"/>
            <w14:checkedState w14:val="2612" w14:font="MS Gothic"/>
            <w14:uncheckedState w14:val="2610" w14:font="MS Gothic"/>
          </w14:checkbox>
        </w:sdtPr>
        <w:sdtEndPr/>
        <w:sdtContent>
          <w:r w:rsidR="00A952EB" w:rsidRPr="00B402B2">
            <w:rPr>
              <w:rFonts w:ascii="Segoe UI Symbol" w:eastAsia="MS Gothic" w:hAnsi="Segoe UI Symbol" w:cs="Segoe UI Symbol"/>
              <w:lang w:val="en-US"/>
            </w:rPr>
            <w:t>☐</w:t>
          </w:r>
        </w:sdtContent>
      </w:sdt>
      <w:r w:rsidR="0019760A" w:rsidRPr="00B402B2">
        <w:rPr>
          <w:rFonts w:ascii="Arial" w:hAnsi="Arial" w:cs="Arial"/>
          <w:lang w:val="en-US"/>
        </w:rPr>
        <w:t xml:space="preserve"> Zero </w:t>
      </w:r>
      <w:r w:rsidR="00EF0C01" w:rsidRPr="00B402B2">
        <w:rPr>
          <w:rFonts w:ascii="Arial" w:hAnsi="Arial" w:cs="Arial"/>
          <w:lang w:val="en-US"/>
        </w:rPr>
        <w:t xml:space="preserve">Grant </w:t>
      </w:r>
      <w:r w:rsidR="00E0020C" w:rsidRPr="00B402B2">
        <w:rPr>
          <w:rFonts w:ascii="Arial" w:hAnsi="Arial" w:cs="Arial"/>
          <w:lang w:val="en-US"/>
        </w:rPr>
        <w:t>funding</w:t>
      </w:r>
    </w:p>
    <w:p w14:paraId="7C2C317F" w14:textId="45142B78" w:rsidR="0060087B" w:rsidRPr="00B402B2" w:rsidRDefault="0060087B">
      <w:pPr>
        <w:tabs>
          <w:tab w:val="left" w:pos="1701"/>
        </w:tabs>
        <w:ind w:left="2160"/>
        <w:rPr>
          <w:rFonts w:ascii="Arial" w:hAnsi="Arial" w:cs="Arial"/>
          <w:lang w:val="en-US"/>
        </w:rPr>
      </w:pPr>
      <w:r w:rsidRPr="00B402B2">
        <w:rPr>
          <w:rFonts w:ascii="Arial" w:hAnsi="Arial" w:cs="Arial"/>
          <w:lang w:val="en-US"/>
        </w:rPr>
        <w:tab/>
      </w:r>
      <w:sdt>
        <w:sdtPr>
          <w:rPr>
            <w:rFonts w:ascii="Arial" w:hAnsi="Arial" w:cs="Arial"/>
            <w:lang w:val="en-US"/>
          </w:rPr>
          <w:id w:val="649021900"/>
          <w14:checkbox>
            <w14:checked w14:val="0"/>
            <w14:checkedState w14:val="2612" w14:font="MS Gothic"/>
            <w14:uncheckedState w14:val="2610" w14:font="MS Gothic"/>
          </w14:checkbox>
        </w:sdtPr>
        <w:sdtEndPr/>
        <w:sdtContent>
          <w:r w:rsidR="00B402B2">
            <w:rPr>
              <w:rFonts w:ascii="MS Gothic" w:eastAsia="MS Gothic" w:hAnsi="MS Gothic" w:cs="Arial" w:hint="eastAsia"/>
              <w:lang w:val="en-US"/>
            </w:rPr>
            <w:t>☐</w:t>
          </w:r>
        </w:sdtContent>
      </w:sdt>
      <w:r w:rsidR="0019760A" w:rsidRPr="00B402B2">
        <w:rPr>
          <w:rFonts w:ascii="Arial" w:hAnsi="Arial" w:cs="Arial"/>
          <w:lang w:val="en-US"/>
        </w:rPr>
        <w:t xml:space="preserve"> Financial support from EU Erasmus+ </w:t>
      </w:r>
      <w:r w:rsidR="00096FA9" w:rsidRPr="00B402B2">
        <w:rPr>
          <w:rFonts w:ascii="Arial" w:hAnsi="Arial" w:cs="Arial"/>
          <w:lang w:val="en-US"/>
        </w:rPr>
        <w:t xml:space="preserve">funds in combination </w:t>
      </w:r>
      <w:r w:rsidRPr="00B402B2">
        <w:rPr>
          <w:rFonts w:ascii="Arial" w:hAnsi="Arial" w:cs="Arial"/>
          <w:lang w:val="en-US"/>
        </w:rPr>
        <w:tab/>
      </w:r>
    </w:p>
    <w:p w14:paraId="550B1C30" w14:textId="33EFF427" w:rsidR="00EE047A" w:rsidRPr="00B402B2" w:rsidRDefault="0060087B">
      <w:pPr>
        <w:tabs>
          <w:tab w:val="left" w:pos="1701"/>
        </w:tabs>
        <w:ind w:left="2160"/>
        <w:rPr>
          <w:rFonts w:ascii="Arial" w:hAnsi="Arial" w:cs="Arial"/>
          <w:lang w:val="en-US"/>
        </w:rPr>
      </w:pPr>
      <w:r w:rsidRPr="00B402B2">
        <w:rPr>
          <w:rFonts w:ascii="Arial" w:hAnsi="Arial" w:cs="Arial"/>
          <w:lang w:val="en-US"/>
        </w:rPr>
        <w:tab/>
        <w:t xml:space="preserve">     </w:t>
      </w:r>
      <w:r w:rsidR="00096FA9" w:rsidRPr="00B402B2">
        <w:rPr>
          <w:rFonts w:ascii="Arial" w:hAnsi="Arial" w:cs="Arial"/>
          <w:lang w:val="en-US"/>
        </w:rPr>
        <w:t xml:space="preserve">with Zero </w:t>
      </w:r>
      <w:r w:rsidR="00EF0C01" w:rsidRPr="00B402B2">
        <w:rPr>
          <w:rFonts w:ascii="Arial" w:hAnsi="Arial" w:cs="Arial"/>
          <w:lang w:val="en-US"/>
        </w:rPr>
        <w:t>Grant</w:t>
      </w:r>
      <w:r w:rsidR="00096FA9" w:rsidRPr="00B402B2">
        <w:rPr>
          <w:rFonts w:ascii="Arial" w:hAnsi="Arial" w:cs="Arial"/>
          <w:lang w:val="en-US"/>
        </w:rPr>
        <w:t xml:space="preserve"> funding</w:t>
      </w:r>
    </w:p>
    <w:p w14:paraId="2645466A" w14:textId="77777777" w:rsidR="00472734" w:rsidRPr="00B402B2" w:rsidRDefault="00472734" w:rsidP="00574DFD">
      <w:pPr>
        <w:tabs>
          <w:tab w:val="left" w:pos="1701"/>
        </w:tabs>
        <w:rPr>
          <w:rFonts w:ascii="Arial" w:hAnsi="Arial" w:cs="Arial"/>
          <w:lang w:val="en-US"/>
        </w:rPr>
      </w:pPr>
    </w:p>
    <w:p w14:paraId="4AAB1657" w14:textId="77777777" w:rsidR="00EE047A" w:rsidRPr="00B402B2" w:rsidRDefault="00E0020C">
      <w:pPr>
        <w:jc w:val="both"/>
        <w:rPr>
          <w:rFonts w:ascii="Arial" w:hAnsi="Arial" w:cs="Arial"/>
          <w:lang w:val="en-US"/>
        </w:rPr>
      </w:pPr>
      <w:r w:rsidRPr="00B402B2">
        <w:rPr>
          <w:rFonts w:ascii="Arial" w:hAnsi="Arial" w:cs="Arial"/>
          <w:lang w:val="en-US"/>
        </w:rPr>
        <w:t>The total amount includes:</w:t>
      </w:r>
    </w:p>
    <w:p w14:paraId="2084EC89" w14:textId="77777777" w:rsidR="00EE047A" w:rsidRPr="00B402B2" w:rsidRDefault="002F1133">
      <w:pPr>
        <w:ind w:left="720"/>
        <w:jc w:val="both"/>
        <w:rPr>
          <w:rFonts w:ascii="Arial" w:hAnsi="Arial" w:cs="Arial"/>
          <w:lang w:val="en-US"/>
        </w:rPr>
      </w:pPr>
      <w:sdt>
        <w:sdtPr>
          <w:rPr>
            <w:rFonts w:ascii="Arial" w:hAnsi="Arial" w:cs="Arial"/>
            <w:lang w:val="en-US"/>
          </w:rPr>
          <w:id w:val="458381366"/>
          <w14:checkbox>
            <w14:checked w14:val="0"/>
            <w14:checkedState w14:val="2612" w14:font="MS Gothic"/>
            <w14:uncheckedState w14:val="2610" w14:font="MS Gothic"/>
          </w14:checkbox>
        </w:sdtPr>
        <w:sdtEndPr/>
        <w:sdtContent>
          <w:r w:rsidR="006A5C98" w:rsidRPr="00B402B2">
            <w:rPr>
              <w:rFonts w:ascii="MS Gothic" w:eastAsia="MS Gothic" w:hAnsi="MS Gothic" w:cs="Arial" w:hint="eastAsia"/>
              <w:lang w:val="en-US"/>
            </w:rPr>
            <w:t>☐</w:t>
          </w:r>
        </w:sdtContent>
      </w:sdt>
      <w:r w:rsidR="00CB44E9" w:rsidRPr="00B402B2">
        <w:rPr>
          <w:rFonts w:ascii="Arial" w:hAnsi="Arial" w:cs="Arial"/>
          <w:lang w:val="en-US"/>
        </w:rPr>
        <w:t xml:space="preserve"> Funding rate for individual support for long-term physical mobility</w:t>
      </w:r>
    </w:p>
    <w:p w14:paraId="267310F3" w14:textId="4280E00D" w:rsidR="00EE047A" w:rsidRPr="00B402B2" w:rsidRDefault="002F1133">
      <w:pPr>
        <w:ind w:left="720"/>
        <w:jc w:val="both"/>
        <w:rPr>
          <w:rFonts w:ascii="Arial" w:hAnsi="Arial" w:cs="Arial"/>
          <w:lang w:val="en-US"/>
        </w:rPr>
      </w:pPr>
      <w:sdt>
        <w:sdtPr>
          <w:rPr>
            <w:rFonts w:ascii="Arial" w:hAnsi="Arial" w:cs="Arial"/>
            <w:lang w:val="en-US"/>
          </w:rPr>
          <w:id w:val="-33052871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00CB44E9" w:rsidRPr="00B402B2">
        <w:rPr>
          <w:rFonts w:ascii="Arial" w:hAnsi="Arial" w:cs="Arial"/>
          <w:lang w:val="en-US"/>
        </w:rPr>
        <w:t xml:space="preserve"> Funding rate for individual support for short-term physical mobility</w:t>
      </w:r>
    </w:p>
    <w:p w14:paraId="275DF134" w14:textId="77777777" w:rsidR="00EE047A" w:rsidRPr="00B402B2" w:rsidRDefault="00E0020C">
      <w:pPr>
        <w:ind w:left="720"/>
        <w:jc w:val="both"/>
        <w:rPr>
          <w:rFonts w:ascii="Arial" w:hAnsi="Arial" w:cs="Arial"/>
          <w:lang w:val="en-US"/>
        </w:rPr>
      </w:pPr>
      <w:r w:rsidRPr="00B402B2">
        <w:rPr>
          <w:rFonts w:ascii="Segoe UI Symbol" w:hAnsi="Segoe UI Symbol" w:cs="Segoe UI Symbol"/>
          <w:lang w:val="en-US"/>
        </w:rPr>
        <w:t xml:space="preserve">☐ </w:t>
      </w:r>
      <w:r w:rsidRPr="00B402B2">
        <w:rPr>
          <w:rFonts w:ascii="Arial" w:hAnsi="Arial" w:cs="Arial"/>
          <w:lang w:val="en-US"/>
        </w:rPr>
        <w:t>Top Up for students and graduates with fewer opportunities for long-term mobility</w:t>
      </w:r>
    </w:p>
    <w:p w14:paraId="59FB10D6" w14:textId="77777777" w:rsidR="00EE047A" w:rsidRPr="00B402B2" w:rsidRDefault="00E0020C">
      <w:pPr>
        <w:ind w:left="720"/>
        <w:jc w:val="both"/>
        <w:rPr>
          <w:rFonts w:ascii="Arial" w:hAnsi="Arial" w:cs="Arial"/>
          <w:lang w:val="en-US"/>
        </w:rPr>
      </w:pPr>
      <w:r w:rsidRPr="00B402B2">
        <w:rPr>
          <w:rFonts w:ascii="Segoe UI Symbol" w:hAnsi="Segoe UI Symbol" w:cs="Segoe UI Symbol"/>
          <w:lang w:val="en-US"/>
        </w:rPr>
        <w:t xml:space="preserve">☐ </w:t>
      </w:r>
      <w:r w:rsidRPr="00B402B2">
        <w:rPr>
          <w:rFonts w:ascii="Arial" w:hAnsi="Arial" w:cs="Arial"/>
          <w:lang w:val="en-US"/>
        </w:rPr>
        <w:t>Top Up for students and graduates with fewer opportunities for short-term mobility</w:t>
      </w:r>
    </w:p>
    <w:p w14:paraId="0FC1BD62" w14:textId="77777777" w:rsidR="00EE047A" w:rsidRPr="00B402B2" w:rsidRDefault="00E0020C">
      <w:pPr>
        <w:ind w:left="720"/>
        <w:jc w:val="both"/>
        <w:rPr>
          <w:rFonts w:ascii="Arial" w:hAnsi="Arial" w:cs="Arial"/>
          <w:lang w:val="en-US"/>
        </w:rPr>
      </w:pPr>
      <w:r w:rsidRPr="00B402B2">
        <w:rPr>
          <w:rFonts w:ascii="Segoe UI Symbol" w:hAnsi="Segoe UI Symbol" w:cs="Segoe UI Symbol"/>
          <w:lang w:val="en-US"/>
        </w:rPr>
        <w:t xml:space="preserve">☐ </w:t>
      </w:r>
      <w:r w:rsidRPr="00B402B2">
        <w:rPr>
          <w:rFonts w:ascii="Arial" w:hAnsi="Arial" w:cs="Arial"/>
          <w:lang w:val="en-US"/>
        </w:rPr>
        <w:t>Top-up amount (Top Up) for internships</w:t>
      </w:r>
    </w:p>
    <w:p w14:paraId="168B11B3" w14:textId="77777777" w:rsidR="00EE047A" w:rsidRPr="00B402B2" w:rsidRDefault="00E0020C">
      <w:pPr>
        <w:ind w:left="720"/>
        <w:jc w:val="both"/>
        <w:rPr>
          <w:rFonts w:ascii="Arial" w:hAnsi="Arial" w:cs="Arial"/>
          <w:lang w:val="en-US"/>
        </w:rPr>
      </w:pPr>
      <w:r w:rsidRPr="00B402B2">
        <w:rPr>
          <w:rFonts w:ascii="Segoe UI Symbol" w:hAnsi="Segoe UI Symbol" w:cs="Segoe UI Symbol"/>
          <w:lang w:val="en-US"/>
        </w:rPr>
        <w:t xml:space="preserve">☐ </w:t>
      </w:r>
      <w:r w:rsidRPr="00B402B2">
        <w:rPr>
          <w:rFonts w:ascii="Arial" w:hAnsi="Arial" w:cs="Arial"/>
          <w:lang w:val="en-US"/>
        </w:rPr>
        <w:t xml:space="preserve">Top-up amount (Top Up) for Green Travel </w:t>
      </w:r>
    </w:p>
    <w:p w14:paraId="7032C33C" w14:textId="77777777" w:rsidR="00EE047A" w:rsidRPr="00B402B2" w:rsidRDefault="00E0020C">
      <w:pPr>
        <w:ind w:left="720"/>
        <w:jc w:val="both"/>
        <w:rPr>
          <w:rFonts w:ascii="Arial" w:hAnsi="Arial" w:cs="Arial"/>
          <w:lang w:val="en-US"/>
        </w:rPr>
      </w:pPr>
      <w:r w:rsidRPr="00B402B2">
        <w:rPr>
          <w:rFonts w:ascii="Segoe UI Symbol" w:hAnsi="Segoe UI Symbol" w:cs="Segoe UI Symbol"/>
          <w:lang w:val="en-US"/>
        </w:rPr>
        <w:t>☐ S</w:t>
      </w:r>
      <w:r w:rsidRPr="00B402B2">
        <w:rPr>
          <w:rFonts w:ascii="Arial" w:hAnsi="Arial" w:cs="Arial"/>
          <w:lang w:val="en-US"/>
        </w:rPr>
        <w:t>upport for participants with disabilities (based on real costs)</w:t>
      </w:r>
    </w:p>
    <w:p w14:paraId="6678D260" w14:textId="77777777" w:rsidR="00096FA9" w:rsidRPr="00B402B2" w:rsidRDefault="00096FA9" w:rsidP="00B85DC0">
      <w:pPr>
        <w:tabs>
          <w:tab w:val="left" w:pos="1701"/>
        </w:tabs>
        <w:rPr>
          <w:rFonts w:ascii="Arial" w:hAnsi="Arial" w:cs="Arial"/>
          <w:lang w:val="en-US"/>
        </w:rPr>
      </w:pPr>
      <w:r w:rsidRPr="00B402B2">
        <w:rPr>
          <w:rFonts w:ascii="Arial" w:hAnsi="Arial" w:cs="Arial"/>
          <w:lang w:val="en-US"/>
        </w:rPr>
        <w:tab/>
      </w:r>
    </w:p>
    <w:p w14:paraId="442B9733" w14:textId="77777777" w:rsidR="00EE047A" w:rsidRPr="00B402B2" w:rsidRDefault="00E0020C">
      <w:pPr>
        <w:jc w:val="both"/>
        <w:rPr>
          <w:rFonts w:ascii="Arial" w:hAnsi="Arial" w:cs="Arial"/>
          <w:lang w:val="en-US"/>
        </w:rPr>
      </w:pPr>
      <w:r w:rsidRPr="00B402B2">
        <w:rPr>
          <w:rFonts w:ascii="Arial" w:hAnsi="Arial" w:cs="Arial"/>
          <w:lang w:val="en-US"/>
        </w:rPr>
        <w:t>Bank account to which the financial support from EU ERASMUS+ funds is to be paid:</w:t>
      </w:r>
    </w:p>
    <w:p w14:paraId="57544FB3" w14:textId="77777777" w:rsidR="00C13427" w:rsidRPr="00B402B2" w:rsidRDefault="00C13427" w:rsidP="00C13427">
      <w:pPr>
        <w:jc w:val="both"/>
        <w:rPr>
          <w:rFonts w:ascii="Arial" w:hAnsi="Arial" w:cs="Arial"/>
          <w:lang w:val="en-US"/>
        </w:rPr>
      </w:pPr>
    </w:p>
    <w:p w14:paraId="58826D81" w14:textId="7CDDAC3D" w:rsidR="00EE047A" w:rsidRPr="00B402B2" w:rsidRDefault="00E0020C">
      <w:pPr>
        <w:spacing w:line="360" w:lineRule="auto"/>
        <w:rPr>
          <w:rFonts w:ascii="Arial" w:hAnsi="Arial" w:cs="Arial"/>
          <w:highlight w:val="yellow"/>
          <w:lang w:val="en-US"/>
        </w:rPr>
      </w:pPr>
      <w:r w:rsidRPr="00B402B2">
        <w:rPr>
          <w:rFonts w:ascii="Arial" w:hAnsi="Arial" w:cs="Arial"/>
          <w:highlight w:val="yellow"/>
          <w:lang w:val="en-US"/>
        </w:rPr>
        <w:t xml:space="preserve">Account holder </w:t>
      </w:r>
      <w:r w:rsidR="00DC1B5C" w:rsidRPr="00B402B2">
        <w:rPr>
          <w:rFonts w:ascii="Arial" w:hAnsi="Arial" w:cs="Arial"/>
          <w:highlight w:val="yellow"/>
          <w:lang w:val="en-US"/>
        </w:rPr>
        <w:t>(if not participant</w:t>
      </w:r>
      <w:r w:rsidR="006A5C98" w:rsidRPr="00B402B2">
        <w:rPr>
          <w:rFonts w:ascii="Arial" w:hAnsi="Arial" w:cs="Arial"/>
          <w:highlight w:val="yellow"/>
          <w:lang w:val="en-US"/>
        </w:rPr>
        <w:t xml:space="preserve">): </w:t>
      </w:r>
    </w:p>
    <w:p w14:paraId="1EAFC1C9" w14:textId="4D52CF0B" w:rsidR="00EE047A" w:rsidRPr="00B402B2" w:rsidRDefault="00E0020C">
      <w:pPr>
        <w:spacing w:line="360" w:lineRule="auto"/>
        <w:rPr>
          <w:rFonts w:ascii="Arial" w:hAnsi="Arial" w:cs="Arial"/>
          <w:highlight w:val="yellow"/>
          <w:lang w:val="en-US"/>
        </w:rPr>
      </w:pPr>
      <w:r w:rsidRPr="00B402B2">
        <w:rPr>
          <w:rFonts w:ascii="Arial" w:hAnsi="Arial" w:cs="Arial"/>
          <w:highlight w:val="yellow"/>
          <w:lang w:val="en-US"/>
        </w:rPr>
        <w:t xml:space="preserve">Name of the </w:t>
      </w:r>
      <w:r w:rsidR="00DC1B5C" w:rsidRPr="00B402B2">
        <w:rPr>
          <w:rFonts w:ascii="Arial" w:hAnsi="Arial" w:cs="Arial"/>
          <w:highlight w:val="yellow"/>
          <w:lang w:val="en-US"/>
        </w:rPr>
        <w:t>bank (BC-/BIC-/SWIFT-number)</w:t>
      </w:r>
      <w:r w:rsidR="00B402B2" w:rsidRPr="00B402B2">
        <w:rPr>
          <w:rFonts w:ascii="Arial" w:hAnsi="Arial" w:cs="Arial"/>
          <w:highlight w:val="yellow"/>
          <w:lang w:val="en-US"/>
        </w:rPr>
        <w:t>:</w:t>
      </w:r>
    </w:p>
    <w:p w14:paraId="57AA0047" w14:textId="400A8668" w:rsidR="00EE047A" w:rsidRPr="00B402B2" w:rsidRDefault="00E0020C">
      <w:pPr>
        <w:spacing w:line="360" w:lineRule="auto"/>
        <w:rPr>
          <w:rFonts w:ascii="Arial" w:hAnsi="Arial" w:cs="Arial"/>
          <w:lang w:val="en-US"/>
        </w:rPr>
      </w:pPr>
      <w:r w:rsidRPr="00B402B2">
        <w:rPr>
          <w:rFonts w:ascii="Arial" w:hAnsi="Arial" w:cs="Arial"/>
          <w:highlight w:val="yellow"/>
          <w:lang w:val="en-US"/>
        </w:rPr>
        <w:t xml:space="preserve">Account </w:t>
      </w:r>
      <w:r w:rsidR="006A5C98" w:rsidRPr="00B402B2">
        <w:rPr>
          <w:rFonts w:ascii="Arial" w:hAnsi="Arial" w:cs="Arial"/>
          <w:highlight w:val="yellow"/>
          <w:lang w:val="en-US"/>
        </w:rPr>
        <w:t>number/IBAN:</w:t>
      </w:r>
    </w:p>
    <w:p w14:paraId="2FD98FD7" w14:textId="77777777" w:rsidR="00C13427" w:rsidRPr="00B402B2" w:rsidRDefault="00C13427" w:rsidP="00C13427">
      <w:pPr>
        <w:jc w:val="both"/>
        <w:rPr>
          <w:rFonts w:ascii="Arial" w:hAnsi="Arial" w:cs="Arial"/>
          <w:lang w:val="en-US"/>
        </w:rPr>
      </w:pPr>
    </w:p>
    <w:p w14:paraId="48700219" w14:textId="77777777" w:rsidR="00EE047A" w:rsidRPr="00B402B2" w:rsidRDefault="00096FA9">
      <w:pPr>
        <w:jc w:val="both"/>
        <w:rPr>
          <w:rFonts w:ascii="Arial" w:hAnsi="Arial" w:cs="Arial"/>
          <w:lang w:val="en-US"/>
        </w:rPr>
      </w:pPr>
      <w:r w:rsidRPr="00B402B2">
        <w:rPr>
          <w:rFonts w:ascii="Arial" w:hAnsi="Arial" w:cs="Arial"/>
          <w:lang w:val="en-US"/>
        </w:rPr>
        <w:t xml:space="preserve">hereinafter </w:t>
      </w:r>
      <w:r w:rsidR="00E0020C" w:rsidRPr="00B402B2">
        <w:rPr>
          <w:rFonts w:ascii="Arial" w:hAnsi="Arial" w:cs="Arial"/>
          <w:lang w:val="en-US"/>
        </w:rPr>
        <w:t xml:space="preserve">referred to as </w:t>
      </w:r>
      <w:r w:rsidRPr="00B402B2">
        <w:rPr>
          <w:rFonts w:ascii="Arial" w:hAnsi="Arial" w:cs="Arial"/>
          <w:lang w:val="en-US"/>
        </w:rPr>
        <w:t xml:space="preserve">"the Participant", </w:t>
      </w:r>
      <w:r w:rsidR="00B96BFB" w:rsidRPr="00B402B2">
        <w:rPr>
          <w:rFonts w:ascii="Arial" w:hAnsi="Arial" w:cs="Arial"/>
          <w:lang w:val="en-US"/>
        </w:rPr>
        <w:t xml:space="preserve">have </w:t>
      </w:r>
      <w:r w:rsidR="00E0020C" w:rsidRPr="00B402B2">
        <w:rPr>
          <w:rFonts w:ascii="Arial" w:hAnsi="Arial" w:cs="Arial"/>
          <w:lang w:val="en-US"/>
        </w:rPr>
        <w:t xml:space="preserve">agreed to the </w:t>
      </w:r>
      <w:r w:rsidRPr="00B402B2">
        <w:rPr>
          <w:rFonts w:ascii="Arial" w:hAnsi="Arial" w:cs="Arial"/>
          <w:lang w:val="en-US"/>
        </w:rPr>
        <w:t xml:space="preserve">specific terms and conditions and annexes </w:t>
      </w:r>
      <w:r w:rsidR="00B96BFB" w:rsidRPr="00B402B2">
        <w:rPr>
          <w:rFonts w:ascii="Arial" w:hAnsi="Arial" w:cs="Arial"/>
          <w:lang w:val="en-US"/>
        </w:rPr>
        <w:t xml:space="preserve">set out below, which form an </w:t>
      </w:r>
      <w:r w:rsidR="002310B3" w:rsidRPr="00B402B2">
        <w:rPr>
          <w:rFonts w:ascii="Arial" w:hAnsi="Arial" w:cs="Arial"/>
          <w:lang w:val="en-US"/>
        </w:rPr>
        <w:t xml:space="preserve">integral part of this Agreement </w:t>
      </w:r>
      <w:r w:rsidRPr="00B402B2">
        <w:rPr>
          <w:rFonts w:ascii="Arial" w:hAnsi="Arial" w:cs="Arial"/>
          <w:lang w:val="en-US"/>
        </w:rPr>
        <w:t>("the Agreement"):</w:t>
      </w:r>
    </w:p>
    <w:p w14:paraId="0C0D4E81" w14:textId="77777777" w:rsidR="00096FA9" w:rsidRPr="00B402B2" w:rsidRDefault="00096FA9" w:rsidP="00096FA9">
      <w:pPr>
        <w:jc w:val="both"/>
        <w:rPr>
          <w:rFonts w:ascii="Arial" w:hAnsi="Arial" w:cs="Arial"/>
          <w:lang w:val="en-US"/>
        </w:rPr>
      </w:pPr>
    </w:p>
    <w:p w14:paraId="75896109" w14:textId="77777777" w:rsidR="00EE047A" w:rsidRDefault="00E0020C">
      <w:pPr>
        <w:tabs>
          <w:tab w:val="left" w:pos="1701"/>
        </w:tabs>
        <w:ind w:left="1701" w:hanging="1701"/>
        <w:rPr>
          <w:rFonts w:ascii="Arial" w:hAnsi="Arial" w:cs="Arial"/>
          <w:i/>
          <w:lang w:val="en-US"/>
        </w:rPr>
      </w:pPr>
      <w:r w:rsidRPr="00C52D17">
        <w:rPr>
          <w:rFonts w:ascii="Arial" w:hAnsi="Arial" w:cs="Arial"/>
          <w:lang w:val="en-US"/>
        </w:rPr>
        <w:t>Annex I</w:t>
      </w:r>
      <w:r w:rsidRPr="00C52D17">
        <w:rPr>
          <w:rFonts w:ascii="Arial" w:hAnsi="Arial" w:cs="Arial"/>
          <w:lang w:val="en-US"/>
        </w:rPr>
        <w:tab/>
      </w:r>
      <w:r w:rsidR="00862A88" w:rsidRPr="00C52D17">
        <w:rPr>
          <w:rFonts w:ascii="Arial" w:hAnsi="Arial" w:cs="Arial"/>
          <w:lang w:val="en-GB"/>
        </w:rPr>
        <w:t>Learning Agreement for Erasmus+ mobility for studies</w:t>
      </w:r>
    </w:p>
    <w:p w14:paraId="325C7C9F" w14:textId="313BF7F2" w:rsidR="00EE047A" w:rsidRPr="00B402B2" w:rsidRDefault="00E0020C">
      <w:pPr>
        <w:tabs>
          <w:tab w:val="left" w:pos="1701"/>
        </w:tabs>
        <w:ind w:left="1701" w:hanging="1701"/>
        <w:rPr>
          <w:rFonts w:ascii="Arial" w:hAnsi="Arial" w:cs="Arial"/>
          <w:lang w:val="en-US"/>
        </w:rPr>
      </w:pPr>
      <w:r w:rsidRPr="00B402B2">
        <w:rPr>
          <w:rFonts w:ascii="Arial" w:hAnsi="Arial" w:cs="Arial"/>
          <w:lang w:val="en-US"/>
        </w:rPr>
        <w:t>Annex II</w:t>
      </w:r>
      <w:r w:rsidR="0060087B" w:rsidRPr="00B402B2">
        <w:rPr>
          <w:rFonts w:ascii="Arial" w:hAnsi="Arial" w:cs="Arial"/>
          <w:lang w:val="en-US"/>
        </w:rPr>
        <w:tab/>
      </w:r>
      <w:r w:rsidRPr="00B402B2">
        <w:rPr>
          <w:rFonts w:ascii="Arial" w:hAnsi="Arial" w:cs="Arial"/>
          <w:lang w:val="en-US"/>
        </w:rPr>
        <w:t xml:space="preserve">General </w:t>
      </w:r>
      <w:r w:rsidR="00096FA9" w:rsidRPr="00B402B2">
        <w:rPr>
          <w:rFonts w:ascii="Arial" w:hAnsi="Arial" w:cs="Arial"/>
          <w:lang w:val="en-US"/>
        </w:rPr>
        <w:t>conditions</w:t>
      </w:r>
    </w:p>
    <w:p w14:paraId="2125BE66" w14:textId="0C6E24D1" w:rsidR="00EE047A" w:rsidRPr="00B402B2" w:rsidRDefault="00E0020C">
      <w:pPr>
        <w:tabs>
          <w:tab w:val="left" w:pos="1701"/>
        </w:tabs>
        <w:ind w:left="1701" w:hanging="1701"/>
        <w:rPr>
          <w:rFonts w:ascii="Arial" w:hAnsi="Arial" w:cs="Arial"/>
          <w:lang w:val="en-US"/>
        </w:rPr>
      </w:pPr>
      <w:r w:rsidRPr="00B402B2">
        <w:rPr>
          <w:rFonts w:ascii="Arial" w:hAnsi="Arial" w:cs="Arial"/>
          <w:lang w:val="en-US"/>
        </w:rPr>
        <w:t>Annex</w:t>
      </w:r>
      <w:r w:rsidR="0060087B" w:rsidRPr="00B402B2">
        <w:rPr>
          <w:rFonts w:ascii="Arial" w:hAnsi="Arial" w:cs="Arial"/>
          <w:lang w:val="en-US"/>
        </w:rPr>
        <w:t xml:space="preserve"> </w:t>
      </w:r>
      <w:r w:rsidRPr="00B402B2">
        <w:rPr>
          <w:rFonts w:ascii="Arial" w:hAnsi="Arial" w:cs="Arial"/>
          <w:lang w:val="en-US"/>
        </w:rPr>
        <w:t>III</w:t>
      </w:r>
      <w:r w:rsidR="0060087B" w:rsidRPr="00B402B2">
        <w:rPr>
          <w:rFonts w:ascii="Arial" w:hAnsi="Arial" w:cs="Arial"/>
          <w:lang w:val="en-US"/>
        </w:rPr>
        <w:tab/>
      </w:r>
      <w:r w:rsidRPr="00B402B2">
        <w:rPr>
          <w:rFonts w:ascii="Arial" w:hAnsi="Arial" w:cs="Arial"/>
          <w:lang w:val="en-US"/>
        </w:rPr>
        <w:t xml:space="preserve">Erasmus+ </w:t>
      </w:r>
      <w:r w:rsidR="00FB094B" w:rsidRPr="00B402B2">
        <w:rPr>
          <w:rFonts w:ascii="Arial" w:hAnsi="Arial" w:cs="Arial"/>
          <w:lang w:val="en-US"/>
        </w:rPr>
        <w:t xml:space="preserve">Charter for </w:t>
      </w:r>
      <w:r w:rsidRPr="00B402B2">
        <w:rPr>
          <w:rFonts w:ascii="Arial" w:hAnsi="Arial" w:cs="Arial"/>
          <w:lang w:val="en-US"/>
        </w:rPr>
        <w:t>Students</w:t>
      </w:r>
    </w:p>
    <w:p w14:paraId="40061257" w14:textId="77777777" w:rsidR="00096FA9" w:rsidRPr="00B402B2" w:rsidRDefault="00096FA9" w:rsidP="00096FA9">
      <w:pPr>
        <w:tabs>
          <w:tab w:val="left" w:pos="1701"/>
        </w:tabs>
        <w:rPr>
          <w:rFonts w:ascii="Arial" w:hAnsi="Arial" w:cs="Arial"/>
          <w:sz w:val="24"/>
          <w:szCs w:val="24"/>
          <w:lang w:val="en-US"/>
        </w:rPr>
      </w:pPr>
    </w:p>
    <w:p w14:paraId="43FA71CA" w14:textId="77777777" w:rsidR="00EF0C01" w:rsidRPr="00B402B2" w:rsidRDefault="00EF0C01" w:rsidP="00096FA9">
      <w:pPr>
        <w:tabs>
          <w:tab w:val="left" w:pos="1701"/>
        </w:tabs>
        <w:rPr>
          <w:rFonts w:ascii="Arial" w:hAnsi="Arial" w:cs="Arial"/>
          <w:sz w:val="24"/>
          <w:szCs w:val="24"/>
          <w:lang w:val="en-US"/>
        </w:rPr>
      </w:pPr>
    </w:p>
    <w:p w14:paraId="79EC3895" w14:textId="77777777" w:rsidR="00EE047A" w:rsidRPr="00B402B2" w:rsidRDefault="00E0020C">
      <w:pPr>
        <w:jc w:val="both"/>
        <w:rPr>
          <w:rFonts w:ascii="Arial" w:hAnsi="Arial" w:cs="Arial"/>
          <w:u w:val="single"/>
          <w:lang w:val="en-US"/>
        </w:rPr>
      </w:pPr>
      <w:r w:rsidRPr="00B402B2">
        <w:rPr>
          <w:rFonts w:ascii="Arial" w:hAnsi="Arial" w:cs="Arial"/>
          <w:u w:val="single"/>
          <w:lang w:val="en-US"/>
        </w:rPr>
        <w:t xml:space="preserve">The provisions set out in </w:t>
      </w:r>
      <w:r w:rsidR="00FB094B" w:rsidRPr="00B402B2">
        <w:rPr>
          <w:rFonts w:ascii="Arial" w:hAnsi="Arial" w:cs="Arial"/>
          <w:u w:val="single"/>
          <w:lang w:val="en-US"/>
        </w:rPr>
        <w:t xml:space="preserve">the </w:t>
      </w:r>
      <w:r w:rsidR="00E81CD6" w:rsidRPr="00B402B2">
        <w:rPr>
          <w:rFonts w:ascii="Arial" w:hAnsi="Arial" w:cs="Arial"/>
          <w:u w:val="single"/>
          <w:lang w:val="en-US"/>
        </w:rPr>
        <w:t xml:space="preserve">special </w:t>
      </w:r>
      <w:r w:rsidRPr="00B402B2">
        <w:rPr>
          <w:rFonts w:ascii="Arial" w:hAnsi="Arial" w:cs="Arial"/>
          <w:u w:val="single"/>
          <w:lang w:val="en-US"/>
        </w:rPr>
        <w:t>conditions take precedence over the provisions in the annexes.</w:t>
      </w:r>
    </w:p>
    <w:p w14:paraId="7643A30A" w14:textId="77777777" w:rsidR="00CB44E9" w:rsidRPr="00B402B2" w:rsidRDefault="00CB44E9" w:rsidP="00096FA9">
      <w:pPr>
        <w:jc w:val="both"/>
        <w:rPr>
          <w:rFonts w:ascii="Arial" w:hAnsi="Arial" w:cs="Arial"/>
          <w:u w:val="single"/>
          <w:lang w:val="en-US"/>
        </w:rPr>
      </w:pPr>
    </w:p>
    <w:p w14:paraId="1BD29AAA" w14:textId="77777777" w:rsidR="00CB44E9" w:rsidRPr="00B402B2" w:rsidRDefault="00CB44E9" w:rsidP="00096FA9">
      <w:pPr>
        <w:jc w:val="both"/>
        <w:rPr>
          <w:rFonts w:ascii="Arial" w:hAnsi="Arial" w:cs="Arial"/>
          <w:lang w:val="en-US"/>
        </w:rPr>
      </w:pPr>
    </w:p>
    <w:p w14:paraId="7984321D" w14:textId="77777777" w:rsidR="00EE047A" w:rsidRPr="00B402B2" w:rsidRDefault="00E0020C">
      <w:pPr>
        <w:jc w:val="both"/>
        <w:rPr>
          <w:rFonts w:ascii="Arial" w:hAnsi="Arial" w:cs="Arial"/>
          <w:lang w:val="en-US"/>
        </w:rPr>
      </w:pPr>
      <w:r w:rsidRPr="00B402B2">
        <w:rPr>
          <w:rFonts w:ascii="Arial" w:hAnsi="Arial" w:cs="Arial"/>
          <w:lang w:val="en-US"/>
        </w:rPr>
        <w:t>[</w:t>
      </w:r>
      <w:r w:rsidR="0001140F" w:rsidRPr="00B402B2">
        <w:rPr>
          <w:rFonts w:ascii="Arial" w:hAnsi="Arial" w:cs="Arial"/>
          <w:lang w:val="en-US"/>
        </w:rPr>
        <w:t xml:space="preserve">Annex I </w:t>
      </w:r>
      <w:r w:rsidRPr="00B402B2">
        <w:rPr>
          <w:rFonts w:ascii="Arial" w:hAnsi="Arial" w:cs="Arial"/>
          <w:lang w:val="en-US"/>
        </w:rPr>
        <w:t xml:space="preserve">does not necessarily have to be </w:t>
      </w:r>
      <w:r w:rsidR="00143987" w:rsidRPr="00B402B2">
        <w:rPr>
          <w:rFonts w:ascii="Arial" w:hAnsi="Arial" w:cs="Arial"/>
          <w:lang w:val="en-US"/>
        </w:rPr>
        <w:t xml:space="preserve">exchanged and </w:t>
      </w:r>
      <w:r w:rsidRPr="00B402B2">
        <w:rPr>
          <w:rFonts w:ascii="Arial" w:hAnsi="Arial" w:cs="Arial"/>
          <w:lang w:val="en-US"/>
        </w:rPr>
        <w:t xml:space="preserve">submitted in paper form with original signatures. Depending on </w:t>
      </w:r>
      <w:r w:rsidR="00225458" w:rsidRPr="00B402B2">
        <w:rPr>
          <w:rFonts w:ascii="Arial" w:hAnsi="Arial" w:cs="Arial"/>
          <w:lang w:val="en-US"/>
        </w:rPr>
        <w:t xml:space="preserve">national </w:t>
      </w:r>
      <w:r w:rsidRPr="00B402B2">
        <w:rPr>
          <w:rFonts w:ascii="Arial" w:hAnsi="Arial" w:cs="Arial"/>
          <w:lang w:val="en-US"/>
        </w:rPr>
        <w:t xml:space="preserve">legislation </w:t>
      </w:r>
      <w:r w:rsidR="00225458" w:rsidRPr="00B402B2">
        <w:rPr>
          <w:rFonts w:ascii="Arial" w:hAnsi="Arial" w:cs="Arial"/>
          <w:lang w:val="en-US"/>
        </w:rPr>
        <w:t xml:space="preserve">or institutional guidelines, </w:t>
      </w:r>
      <w:r w:rsidRPr="00B402B2">
        <w:rPr>
          <w:rFonts w:ascii="Arial" w:hAnsi="Arial" w:cs="Arial"/>
          <w:lang w:val="en-US"/>
        </w:rPr>
        <w:t>scanned or digital signatures are acceptable].</w:t>
      </w:r>
    </w:p>
    <w:p w14:paraId="5F8371E1" w14:textId="77777777" w:rsidR="00B62A94" w:rsidRPr="00B402B2" w:rsidRDefault="00B62A94" w:rsidP="00096FA9">
      <w:pPr>
        <w:jc w:val="both"/>
        <w:rPr>
          <w:rFonts w:ascii="Arial" w:hAnsi="Arial" w:cs="Arial"/>
          <w:sz w:val="24"/>
          <w:szCs w:val="24"/>
          <w:lang w:val="en-US"/>
        </w:rPr>
      </w:pPr>
    </w:p>
    <w:p w14:paraId="50B49B94" w14:textId="77777777" w:rsidR="00EE047A" w:rsidRPr="00B402B2" w:rsidRDefault="00E0020C">
      <w:pPr>
        <w:jc w:val="center"/>
        <w:rPr>
          <w:rFonts w:ascii="Arial" w:hAnsi="Arial" w:cs="Arial"/>
          <w:sz w:val="24"/>
          <w:lang w:val="en-US"/>
        </w:rPr>
      </w:pPr>
      <w:r w:rsidRPr="00B402B2">
        <w:rPr>
          <w:rFonts w:ascii="Arial" w:hAnsi="Arial" w:cs="Arial"/>
          <w:sz w:val="24"/>
          <w:lang w:val="en-US"/>
        </w:rPr>
        <w:t>SPECIAL CONDITIONS</w:t>
      </w:r>
    </w:p>
    <w:p w14:paraId="3BC16A9C" w14:textId="77777777" w:rsidR="003E13A8" w:rsidRPr="00B402B2" w:rsidRDefault="003E13A8" w:rsidP="00096FA9">
      <w:pPr>
        <w:jc w:val="center"/>
        <w:rPr>
          <w:rFonts w:ascii="Arial" w:hAnsi="Arial" w:cs="Arial"/>
          <w:sz w:val="24"/>
          <w:lang w:val="en-US"/>
        </w:rPr>
      </w:pPr>
    </w:p>
    <w:p w14:paraId="0623C774" w14:textId="77A7DB28" w:rsidR="00EE047A" w:rsidRPr="00B402B2" w:rsidRDefault="00E0020C">
      <w:pPr>
        <w:rPr>
          <w:rFonts w:ascii="Arial" w:hAnsi="Arial" w:cs="Arial"/>
          <w:szCs w:val="24"/>
          <w:lang w:val="en-US"/>
        </w:rPr>
      </w:pPr>
      <w:r w:rsidRPr="00B402B2">
        <w:rPr>
          <w:rFonts w:ascii="Arial" w:hAnsi="Arial" w:cs="Arial"/>
          <w:b/>
          <w:bCs/>
          <w:szCs w:val="24"/>
          <w:lang w:val="en-US"/>
        </w:rPr>
        <w:t xml:space="preserve">Note: </w:t>
      </w:r>
      <w:r w:rsidRPr="00B402B2">
        <w:rPr>
          <w:rFonts w:ascii="Arial" w:hAnsi="Arial" w:cs="Arial"/>
          <w:szCs w:val="24"/>
          <w:lang w:val="en-US"/>
        </w:rPr>
        <w:t>The validity of this contract is subject to feasibility and is to be checked against official travel warnings. Financial support requires physical presence at the host institution and can only be paid after arrival at the host institution. Financial support is limited to the period of physical mobility. If the mobility is carried out partly or for the entire duration as virtual mobility, the mobility will not be financially su</w:t>
      </w:r>
      <w:r w:rsidR="0060087B" w:rsidRPr="00B402B2">
        <w:rPr>
          <w:rFonts w:ascii="Arial" w:hAnsi="Arial" w:cs="Arial"/>
          <w:szCs w:val="24"/>
          <w:lang w:val="en-US"/>
        </w:rPr>
        <w:t>p</w:t>
      </w:r>
      <w:r w:rsidRPr="00B402B2">
        <w:rPr>
          <w:rFonts w:ascii="Arial" w:hAnsi="Arial" w:cs="Arial"/>
          <w:szCs w:val="24"/>
          <w:lang w:val="en-US"/>
        </w:rPr>
        <w:t>ported for the corresponding period.</w:t>
      </w:r>
    </w:p>
    <w:p w14:paraId="25A76C62" w14:textId="77777777" w:rsidR="00EE047A" w:rsidRPr="00B402B2" w:rsidRDefault="00E0020C">
      <w:pPr>
        <w:rPr>
          <w:rFonts w:ascii="Arial" w:hAnsi="Arial" w:cs="Arial"/>
          <w:szCs w:val="24"/>
          <w:lang w:val="en-US"/>
        </w:rPr>
      </w:pPr>
      <w:r w:rsidRPr="00B402B2">
        <w:rPr>
          <w:rFonts w:ascii="Arial" w:hAnsi="Arial" w:cs="Arial"/>
          <w:szCs w:val="24"/>
          <w:lang w:val="en-US"/>
        </w:rPr>
        <w:t>The duration of the physical and/or virtual presence must be explicitly confirmed by the host institution in order to determine the actual funding period.</w:t>
      </w:r>
    </w:p>
    <w:p w14:paraId="22F5AAC5" w14:textId="77777777" w:rsidR="00096FA9" w:rsidRPr="00B402B2" w:rsidRDefault="00096FA9" w:rsidP="00096FA9">
      <w:pPr>
        <w:jc w:val="center"/>
        <w:rPr>
          <w:rFonts w:ascii="Arial" w:hAnsi="Arial" w:cs="Arial"/>
          <w:sz w:val="24"/>
          <w:szCs w:val="24"/>
          <w:lang w:val="en-US"/>
        </w:rPr>
      </w:pPr>
    </w:p>
    <w:p w14:paraId="45A4FFC3" w14:textId="77777777" w:rsidR="00EE047A" w:rsidRPr="00B402B2" w:rsidRDefault="00E0020C">
      <w:pPr>
        <w:pStyle w:val="Text1"/>
        <w:pBdr>
          <w:bottom w:val="single" w:sz="6" w:space="1" w:color="auto"/>
        </w:pBdr>
        <w:spacing w:after="0"/>
        <w:ind w:left="0"/>
        <w:jc w:val="left"/>
        <w:rPr>
          <w:rFonts w:ascii="Arial" w:hAnsi="Arial" w:cs="Arial"/>
          <w:sz w:val="20"/>
          <w:lang w:val="en-US"/>
        </w:rPr>
      </w:pPr>
      <w:r w:rsidRPr="00B402B2">
        <w:rPr>
          <w:rFonts w:ascii="Arial" w:hAnsi="Arial" w:cs="Arial"/>
          <w:snapToGrid/>
          <w:sz w:val="20"/>
          <w:lang w:val="en-US"/>
        </w:rPr>
        <w:t xml:space="preserve">ARTICLE 1 - SUBJECT MATTER OF </w:t>
      </w:r>
      <w:r w:rsidR="002310B3" w:rsidRPr="00B402B2">
        <w:rPr>
          <w:rFonts w:ascii="Arial" w:hAnsi="Arial" w:cs="Arial"/>
          <w:snapToGrid/>
          <w:sz w:val="20"/>
          <w:lang w:val="en-US"/>
        </w:rPr>
        <w:t>THE AGREEMENT</w:t>
      </w:r>
    </w:p>
    <w:p w14:paraId="65F4BE85" w14:textId="38A53238" w:rsidR="00EE047A" w:rsidRPr="00B402B2" w:rsidRDefault="00E0020C">
      <w:pPr>
        <w:ind w:left="567" w:hanging="567"/>
        <w:jc w:val="both"/>
        <w:rPr>
          <w:rFonts w:ascii="Arial" w:hAnsi="Arial" w:cs="Arial"/>
          <w:lang w:val="en-US"/>
        </w:rPr>
      </w:pPr>
      <w:r w:rsidRPr="00B402B2">
        <w:rPr>
          <w:rFonts w:ascii="Arial" w:hAnsi="Arial" w:cs="Arial"/>
          <w:lang w:val="en-US"/>
        </w:rPr>
        <w:t>1.1</w:t>
      </w:r>
      <w:r w:rsidRPr="00B402B2">
        <w:rPr>
          <w:rFonts w:ascii="Arial" w:hAnsi="Arial" w:cs="Arial"/>
          <w:lang w:val="en-US"/>
        </w:rPr>
        <w:tab/>
      </w:r>
      <w:r w:rsidR="00143987" w:rsidRPr="00B402B2">
        <w:rPr>
          <w:rFonts w:ascii="Arial" w:hAnsi="Arial" w:cs="Arial"/>
          <w:lang w:val="en-US"/>
        </w:rPr>
        <w:t xml:space="preserve">The </w:t>
      </w:r>
      <w:r w:rsidR="00C13427" w:rsidRPr="00B402B2">
        <w:rPr>
          <w:rFonts w:ascii="Arial" w:hAnsi="Arial" w:cs="Arial"/>
          <w:lang w:val="en-US"/>
        </w:rPr>
        <w:t xml:space="preserve">TH Rosenheim </w:t>
      </w:r>
      <w:r w:rsidRPr="00B402B2">
        <w:rPr>
          <w:rFonts w:ascii="Arial" w:hAnsi="Arial" w:cs="Arial"/>
          <w:lang w:val="en-US"/>
        </w:rPr>
        <w:t xml:space="preserve">grants the participant support for a mobility measure for </w:t>
      </w:r>
      <w:r w:rsidR="00C13427" w:rsidRPr="00B402B2">
        <w:rPr>
          <w:rFonts w:ascii="Arial" w:hAnsi="Arial" w:cs="Arial"/>
          <w:lang w:val="en-US"/>
        </w:rPr>
        <w:t>studies at the</w:t>
      </w:r>
      <w:r w:rsidR="002F1133">
        <w:rPr>
          <w:rFonts w:ascii="Arial" w:hAnsi="Arial" w:cs="Arial"/>
          <w:lang w:val="en-US"/>
        </w:rPr>
        <w:t xml:space="preserve"> </w:t>
      </w:r>
      <w:r w:rsidR="002F1133" w:rsidRPr="002F1133">
        <w:rPr>
          <w:rFonts w:ascii="Arial" w:hAnsi="Arial" w:cs="Arial"/>
          <w:highlight w:val="yellow"/>
          <w:lang w:val="en-US"/>
        </w:rPr>
        <w:t>_________________________</w:t>
      </w:r>
      <w:r w:rsidR="002F1133">
        <w:rPr>
          <w:rFonts w:ascii="Arial" w:hAnsi="Arial" w:cs="Arial"/>
          <w:lang w:val="en-US"/>
        </w:rPr>
        <w:t xml:space="preserve"> (</w:t>
      </w:r>
      <w:r w:rsidR="002F1133" w:rsidRPr="002F1133">
        <w:rPr>
          <w:rFonts w:ascii="Arial" w:hAnsi="Arial" w:cs="Arial"/>
          <w:highlight w:val="yellow"/>
          <w:lang w:val="en-US"/>
        </w:rPr>
        <w:t>host institution)</w:t>
      </w:r>
      <w:r w:rsidR="002F1133">
        <w:rPr>
          <w:rFonts w:ascii="Arial" w:hAnsi="Arial" w:cs="Arial"/>
          <w:lang w:val="en-US"/>
        </w:rPr>
        <w:t xml:space="preserve"> </w:t>
      </w:r>
      <w:r w:rsidR="00C13427" w:rsidRPr="00B402B2">
        <w:rPr>
          <w:rFonts w:ascii="Arial" w:hAnsi="Arial" w:cs="Arial"/>
          <w:lang w:val="en-US"/>
        </w:rPr>
        <w:t xml:space="preserve">in </w:t>
      </w:r>
      <w:r w:rsidR="002F1133" w:rsidRPr="002F1133">
        <w:rPr>
          <w:rFonts w:ascii="Arial" w:hAnsi="Arial" w:cs="Arial"/>
          <w:highlight w:val="yellow"/>
          <w:lang w:val="en-US"/>
        </w:rPr>
        <w:t>___________</w:t>
      </w:r>
      <w:r w:rsidR="002F1133" w:rsidRPr="002F1133">
        <w:rPr>
          <w:rFonts w:ascii="Arial" w:hAnsi="Arial" w:cs="Arial"/>
          <w:highlight w:val="yellow"/>
          <w:lang w:val="en-US"/>
        </w:rPr>
        <w:t>(country)</w:t>
      </w:r>
      <w:r w:rsidR="006A5C98" w:rsidRPr="00B402B2">
        <w:rPr>
          <w:rFonts w:ascii="Arial" w:hAnsi="Arial" w:cs="Arial"/>
          <w:lang w:val="en-US"/>
        </w:rPr>
        <w:t xml:space="preserve"> within </w:t>
      </w:r>
      <w:r w:rsidRPr="00B402B2">
        <w:rPr>
          <w:rFonts w:ascii="Arial" w:hAnsi="Arial" w:cs="Arial"/>
          <w:lang w:val="en-US"/>
        </w:rPr>
        <w:t xml:space="preserve">the framework of the </w:t>
      </w:r>
      <w:r w:rsidR="00143987" w:rsidRPr="00B402B2">
        <w:rPr>
          <w:rFonts w:ascii="Arial" w:hAnsi="Arial" w:cs="Arial"/>
          <w:lang w:val="en-US"/>
        </w:rPr>
        <w:t xml:space="preserve">Erasmus+ </w:t>
      </w:r>
      <w:proofErr w:type="spellStart"/>
      <w:r w:rsidRPr="00B402B2">
        <w:rPr>
          <w:rFonts w:ascii="Arial" w:hAnsi="Arial" w:cs="Arial"/>
          <w:lang w:val="en-US"/>
        </w:rPr>
        <w:t>programme</w:t>
      </w:r>
      <w:proofErr w:type="spellEnd"/>
      <w:r w:rsidRPr="00B402B2">
        <w:rPr>
          <w:rFonts w:ascii="Arial" w:hAnsi="Arial" w:cs="Arial"/>
          <w:lang w:val="en-US"/>
        </w:rPr>
        <w:t>.</w:t>
      </w:r>
    </w:p>
    <w:p w14:paraId="793DD69F" w14:textId="62F4B5AB" w:rsidR="00EE047A" w:rsidRPr="00B402B2" w:rsidRDefault="00E0020C">
      <w:pPr>
        <w:ind w:left="567" w:hanging="567"/>
        <w:jc w:val="both"/>
        <w:rPr>
          <w:rFonts w:ascii="Arial" w:hAnsi="Arial" w:cs="Arial"/>
          <w:lang w:val="en-US"/>
        </w:rPr>
      </w:pPr>
      <w:r w:rsidRPr="00B402B2">
        <w:rPr>
          <w:rFonts w:ascii="Arial" w:hAnsi="Arial" w:cs="Arial"/>
          <w:lang w:val="en-US"/>
        </w:rPr>
        <w:t>1.</w:t>
      </w:r>
      <w:r w:rsidR="00A225BE" w:rsidRPr="00B402B2">
        <w:rPr>
          <w:rFonts w:ascii="Arial" w:hAnsi="Arial" w:cs="Arial"/>
          <w:lang w:val="en-US"/>
        </w:rPr>
        <w:t>2</w:t>
      </w:r>
      <w:r w:rsidRPr="00B402B2">
        <w:rPr>
          <w:rFonts w:ascii="Arial" w:hAnsi="Arial" w:cs="Arial"/>
          <w:lang w:val="en-US"/>
        </w:rPr>
        <w:tab/>
        <w:t xml:space="preserve">The participant </w:t>
      </w:r>
      <w:r w:rsidR="00AC61AC" w:rsidRPr="00B402B2">
        <w:rPr>
          <w:rFonts w:ascii="Arial" w:hAnsi="Arial" w:cs="Arial"/>
          <w:lang w:val="en-US"/>
        </w:rPr>
        <w:t xml:space="preserve">accepts </w:t>
      </w:r>
      <w:r w:rsidRPr="00B402B2">
        <w:rPr>
          <w:rFonts w:ascii="Arial" w:hAnsi="Arial" w:cs="Arial"/>
          <w:lang w:val="en-US"/>
        </w:rPr>
        <w:t xml:space="preserve">the support </w:t>
      </w:r>
      <w:r w:rsidR="00EF0C01" w:rsidRPr="00B402B2">
        <w:rPr>
          <w:rFonts w:ascii="Arial" w:hAnsi="Arial" w:cs="Arial"/>
          <w:lang w:val="en-US"/>
        </w:rPr>
        <w:t xml:space="preserve">agreed in Article 3 </w:t>
      </w:r>
      <w:r w:rsidRPr="00B402B2">
        <w:rPr>
          <w:rFonts w:ascii="Arial" w:hAnsi="Arial" w:cs="Arial"/>
          <w:lang w:val="en-US"/>
        </w:rPr>
        <w:t xml:space="preserve">and undertakes to carry out the mobility activity for </w:t>
      </w:r>
      <w:r w:rsidR="00C13427" w:rsidRPr="00B402B2">
        <w:rPr>
          <w:rFonts w:ascii="Arial" w:hAnsi="Arial" w:cs="Arial"/>
          <w:lang w:val="en-US"/>
        </w:rPr>
        <w:t xml:space="preserve">studies </w:t>
      </w:r>
      <w:r w:rsidRPr="00B402B2">
        <w:rPr>
          <w:rFonts w:ascii="Arial" w:hAnsi="Arial" w:cs="Arial"/>
          <w:lang w:val="en-US"/>
        </w:rPr>
        <w:t>as described in Annex I.</w:t>
      </w:r>
    </w:p>
    <w:p w14:paraId="545F7797" w14:textId="77777777" w:rsidR="00EE047A" w:rsidRPr="00B402B2" w:rsidRDefault="00E0020C">
      <w:pPr>
        <w:ind w:left="567" w:hanging="567"/>
        <w:jc w:val="both"/>
        <w:rPr>
          <w:rFonts w:ascii="Arial" w:hAnsi="Arial" w:cs="Arial"/>
          <w:lang w:val="en-US"/>
        </w:rPr>
      </w:pPr>
      <w:r w:rsidRPr="00B402B2">
        <w:rPr>
          <w:rFonts w:ascii="Arial" w:hAnsi="Arial" w:cs="Arial"/>
          <w:lang w:val="en-US"/>
        </w:rPr>
        <w:t>1.3</w:t>
      </w:r>
      <w:r w:rsidRPr="00B402B2">
        <w:rPr>
          <w:rFonts w:ascii="Arial" w:hAnsi="Arial" w:cs="Arial"/>
          <w:lang w:val="en-US"/>
        </w:rPr>
        <w:tab/>
      </w:r>
      <w:r w:rsidR="001E6C29" w:rsidRPr="00B402B2">
        <w:rPr>
          <w:rFonts w:ascii="Arial" w:hAnsi="Arial" w:cs="Arial"/>
          <w:lang w:val="en-US"/>
        </w:rPr>
        <w:t xml:space="preserve">Either Party may propose and agree to amendments to </w:t>
      </w:r>
      <w:r w:rsidR="00143987" w:rsidRPr="00B402B2">
        <w:rPr>
          <w:rFonts w:ascii="Arial" w:hAnsi="Arial" w:cs="Arial"/>
          <w:lang w:val="en-US"/>
        </w:rPr>
        <w:t xml:space="preserve">this </w:t>
      </w:r>
      <w:r w:rsidR="002310B3" w:rsidRPr="00B402B2">
        <w:rPr>
          <w:rFonts w:ascii="Arial" w:hAnsi="Arial" w:cs="Arial"/>
          <w:lang w:val="en-US"/>
        </w:rPr>
        <w:t>Agreement</w:t>
      </w:r>
      <w:r w:rsidR="00F93DD7" w:rsidRPr="00B402B2">
        <w:rPr>
          <w:rFonts w:ascii="Arial" w:hAnsi="Arial" w:cs="Arial"/>
          <w:lang w:val="en-US"/>
        </w:rPr>
        <w:t xml:space="preserve">, including changes to </w:t>
      </w:r>
      <w:r w:rsidR="00143987" w:rsidRPr="00B402B2">
        <w:rPr>
          <w:rFonts w:ascii="Arial" w:hAnsi="Arial" w:cs="Arial"/>
          <w:lang w:val="en-US"/>
        </w:rPr>
        <w:t xml:space="preserve">the </w:t>
      </w:r>
      <w:r w:rsidR="00F93DD7" w:rsidRPr="00B402B2">
        <w:rPr>
          <w:rFonts w:ascii="Arial" w:hAnsi="Arial" w:cs="Arial"/>
          <w:lang w:val="en-US"/>
        </w:rPr>
        <w:t xml:space="preserve">Mobility Start or End Dates, </w:t>
      </w:r>
      <w:r w:rsidR="00143987" w:rsidRPr="00B402B2">
        <w:rPr>
          <w:rFonts w:ascii="Arial" w:hAnsi="Arial" w:cs="Arial"/>
          <w:lang w:val="en-US"/>
        </w:rPr>
        <w:t xml:space="preserve">by means of formal </w:t>
      </w:r>
      <w:r w:rsidR="0012631A" w:rsidRPr="00B402B2">
        <w:rPr>
          <w:rFonts w:ascii="Arial" w:hAnsi="Arial" w:cs="Arial"/>
          <w:lang w:val="en-US"/>
        </w:rPr>
        <w:t xml:space="preserve">notice </w:t>
      </w:r>
      <w:r w:rsidR="00143987" w:rsidRPr="00B402B2">
        <w:rPr>
          <w:rFonts w:ascii="Arial" w:hAnsi="Arial" w:cs="Arial"/>
          <w:lang w:val="en-US"/>
        </w:rPr>
        <w:t>in writing or electronically.</w:t>
      </w:r>
    </w:p>
    <w:p w14:paraId="6D7BAFFF" w14:textId="77777777" w:rsidR="00096FA9" w:rsidRPr="00B402B2" w:rsidRDefault="00096FA9">
      <w:pPr>
        <w:ind w:left="567" w:hanging="567"/>
        <w:jc w:val="both"/>
        <w:rPr>
          <w:rFonts w:ascii="Arial" w:hAnsi="Arial" w:cs="Arial"/>
          <w:lang w:val="en-US"/>
        </w:rPr>
      </w:pPr>
    </w:p>
    <w:p w14:paraId="3D1BC92A" w14:textId="77777777" w:rsidR="00E81CD6" w:rsidRPr="00B402B2" w:rsidRDefault="00E81CD6">
      <w:pPr>
        <w:ind w:left="567" w:hanging="567"/>
        <w:jc w:val="both"/>
        <w:rPr>
          <w:rFonts w:ascii="Arial" w:hAnsi="Arial" w:cs="Arial"/>
          <w:lang w:val="en-US"/>
        </w:rPr>
      </w:pPr>
    </w:p>
    <w:p w14:paraId="6E013017" w14:textId="77777777" w:rsidR="00EE047A" w:rsidRPr="00B402B2" w:rsidRDefault="00E0020C">
      <w:pPr>
        <w:pBdr>
          <w:bottom w:val="single" w:sz="6" w:space="1" w:color="auto"/>
        </w:pBdr>
        <w:ind w:left="567" w:hanging="567"/>
        <w:rPr>
          <w:rFonts w:ascii="Arial" w:hAnsi="Arial" w:cs="Arial"/>
          <w:lang w:val="en-US"/>
        </w:rPr>
      </w:pPr>
      <w:r w:rsidRPr="00B402B2">
        <w:rPr>
          <w:rFonts w:ascii="Arial" w:hAnsi="Arial" w:cs="Arial"/>
          <w:lang w:val="en-US"/>
        </w:rPr>
        <w:t xml:space="preserve">ARTICLE </w:t>
      </w:r>
      <w:r w:rsidR="00096FA9" w:rsidRPr="00B402B2">
        <w:rPr>
          <w:rFonts w:ascii="Arial" w:hAnsi="Arial" w:cs="Arial"/>
          <w:lang w:val="en-US"/>
        </w:rPr>
        <w:t>2 - ENTRY INTO FORCE AND DURATION OF THE MOBILITY PERIOD</w:t>
      </w:r>
    </w:p>
    <w:p w14:paraId="3E9EC869" w14:textId="257A6155" w:rsidR="00EE047A" w:rsidRPr="00B402B2" w:rsidRDefault="00E0020C">
      <w:pPr>
        <w:ind w:left="567" w:hanging="567"/>
        <w:jc w:val="both"/>
        <w:rPr>
          <w:rFonts w:ascii="Arial" w:hAnsi="Arial" w:cs="Arial"/>
          <w:lang w:val="en-US"/>
        </w:rPr>
      </w:pPr>
      <w:r w:rsidRPr="00B402B2">
        <w:rPr>
          <w:rFonts w:ascii="Arial" w:hAnsi="Arial" w:cs="Arial"/>
          <w:lang w:val="en-US"/>
        </w:rPr>
        <w:t>2.</w:t>
      </w:r>
      <w:r w:rsidR="002310B3" w:rsidRPr="00B402B2">
        <w:rPr>
          <w:rFonts w:ascii="Arial" w:hAnsi="Arial" w:cs="Arial"/>
          <w:lang w:val="en-US"/>
        </w:rPr>
        <w:t>1</w:t>
      </w:r>
      <w:r w:rsidR="00A225BE" w:rsidRPr="00B402B2">
        <w:rPr>
          <w:rFonts w:ascii="Arial" w:hAnsi="Arial" w:cs="Arial"/>
          <w:lang w:val="en-US"/>
        </w:rPr>
        <w:tab/>
      </w:r>
      <w:r w:rsidR="002310B3" w:rsidRPr="00B402B2">
        <w:rPr>
          <w:rFonts w:ascii="Arial" w:hAnsi="Arial" w:cs="Arial"/>
          <w:lang w:val="en-US"/>
        </w:rPr>
        <w:t xml:space="preserve">The agreement shall enter into </w:t>
      </w:r>
      <w:r w:rsidRPr="00B402B2">
        <w:rPr>
          <w:rFonts w:ascii="Arial" w:hAnsi="Arial" w:cs="Arial"/>
          <w:lang w:val="en-US"/>
        </w:rPr>
        <w:t>force on the date of signature by the last of the two parties.</w:t>
      </w:r>
    </w:p>
    <w:p w14:paraId="6C7B26E7" w14:textId="547B75DA" w:rsidR="00EE047A" w:rsidRPr="00B402B2" w:rsidRDefault="00E0020C">
      <w:pPr>
        <w:pStyle w:val="Default"/>
        <w:ind w:left="567" w:hanging="567"/>
        <w:rPr>
          <w:sz w:val="20"/>
          <w:szCs w:val="20"/>
          <w:lang w:val="en-US"/>
        </w:rPr>
      </w:pPr>
      <w:r w:rsidRPr="00B402B2">
        <w:rPr>
          <w:lang w:val="en-US"/>
        </w:rPr>
        <w:t>2.2</w:t>
      </w:r>
      <w:r w:rsidRPr="00B402B2">
        <w:rPr>
          <w:lang w:val="en-US"/>
        </w:rPr>
        <w:tab/>
      </w:r>
      <w:r w:rsidR="00C13427" w:rsidRPr="00B402B2">
        <w:rPr>
          <w:b/>
          <w:sz w:val="20"/>
          <w:szCs w:val="20"/>
          <w:lang w:val="en-US"/>
        </w:rPr>
        <w:t xml:space="preserve">The mobility period starts at the earliest on </w:t>
      </w:r>
      <w:r w:rsidR="002F1133" w:rsidRPr="002F1133">
        <w:rPr>
          <w:sz w:val="20"/>
          <w:szCs w:val="20"/>
          <w:highlight w:val="yellow"/>
          <w:lang w:val="en-US"/>
        </w:rPr>
        <w:t>(DD/MM/YYYY)</w:t>
      </w:r>
      <w:r w:rsidR="002F1133" w:rsidRPr="002F1133">
        <w:rPr>
          <w:sz w:val="20"/>
          <w:szCs w:val="20"/>
          <w:lang w:val="en-US"/>
        </w:rPr>
        <w:t xml:space="preserve"> </w:t>
      </w:r>
      <w:r w:rsidR="00C13427" w:rsidRPr="00B402B2">
        <w:rPr>
          <w:b/>
          <w:sz w:val="20"/>
          <w:szCs w:val="20"/>
          <w:lang w:val="en-US"/>
        </w:rPr>
        <w:t xml:space="preserve">and ends at the latest on </w:t>
      </w:r>
      <w:r w:rsidR="002F1133" w:rsidRPr="002F1133">
        <w:rPr>
          <w:sz w:val="20"/>
          <w:szCs w:val="20"/>
          <w:highlight w:val="yellow"/>
          <w:lang w:val="en-US"/>
        </w:rPr>
        <w:t>(DD/MM/YYYY)</w:t>
      </w:r>
      <w:r w:rsidR="002F1133">
        <w:rPr>
          <w:sz w:val="20"/>
          <w:szCs w:val="20"/>
          <w:lang w:val="en-US"/>
        </w:rPr>
        <w:t>.</w:t>
      </w:r>
      <w:r w:rsidR="00C13427" w:rsidRPr="00B402B2">
        <w:rPr>
          <w:sz w:val="20"/>
          <w:szCs w:val="20"/>
          <w:lang w:val="en-US"/>
        </w:rPr>
        <w:br/>
      </w:r>
      <w:r w:rsidR="00AB7C2D" w:rsidRPr="00B402B2">
        <w:rPr>
          <w:sz w:val="20"/>
          <w:lang w:val="en-US"/>
        </w:rPr>
        <w:t xml:space="preserve">The </w:t>
      </w:r>
      <w:r w:rsidRPr="00B402B2">
        <w:rPr>
          <w:sz w:val="20"/>
          <w:lang w:val="en-US"/>
        </w:rPr>
        <w:t xml:space="preserve">mobility period </w:t>
      </w:r>
      <w:r w:rsidR="00AB7C2D" w:rsidRPr="00B402B2">
        <w:rPr>
          <w:sz w:val="20"/>
          <w:lang w:val="en-US"/>
        </w:rPr>
        <w:t xml:space="preserve">starts on the first </w:t>
      </w:r>
      <w:r w:rsidRPr="00B402B2">
        <w:rPr>
          <w:sz w:val="20"/>
          <w:lang w:val="en-US"/>
        </w:rPr>
        <w:t xml:space="preserve">day on which the participant is required to be present at the host institution. </w:t>
      </w:r>
      <w:r w:rsidR="00AB7C2D" w:rsidRPr="00B402B2">
        <w:rPr>
          <w:sz w:val="20"/>
          <w:lang w:val="en-US"/>
        </w:rPr>
        <w:t xml:space="preserve">The </w:t>
      </w:r>
      <w:r w:rsidRPr="00B402B2">
        <w:rPr>
          <w:sz w:val="20"/>
          <w:lang w:val="en-US"/>
        </w:rPr>
        <w:t xml:space="preserve">mobility period </w:t>
      </w:r>
      <w:r w:rsidR="00AB7C2D" w:rsidRPr="00B402B2">
        <w:rPr>
          <w:sz w:val="20"/>
          <w:lang w:val="en-US"/>
        </w:rPr>
        <w:t xml:space="preserve">ends on the last </w:t>
      </w:r>
      <w:r w:rsidRPr="00B402B2">
        <w:rPr>
          <w:sz w:val="20"/>
          <w:lang w:val="en-US"/>
        </w:rPr>
        <w:t>day on which the participant is required to be present at the host institution.</w:t>
      </w:r>
    </w:p>
    <w:p w14:paraId="4B90660D" w14:textId="60E4FC84" w:rsidR="00EE047A" w:rsidRPr="00B402B2" w:rsidRDefault="00E0020C">
      <w:pPr>
        <w:ind w:left="567" w:hanging="567"/>
        <w:jc w:val="both"/>
        <w:rPr>
          <w:rFonts w:ascii="Arial" w:hAnsi="Arial" w:cs="Arial"/>
          <w:highlight w:val="yellow"/>
          <w:lang w:val="en-US"/>
        </w:rPr>
      </w:pPr>
      <w:r w:rsidRPr="00B402B2">
        <w:rPr>
          <w:rFonts w:ascii="Arial" w:hAnsi="Arial" w:cs="Arial"/>
          <w:lang w:val="en-US"/>
        </w:rPr>
        <w:t>2.3</w:t>
      </w:r>
      <w:r w:rsidR="00A225BE" w:rsidRPr="00B402B2">
        <w:rPr>
          <w:rFonts w:ascii="Arial" w:hAnsi="Arial" w:cs="Arial"/>
          <w:lang w:val="en-US"/>
        </w:rPr>
        <w:tab/>
      </w:r>
      <w:r w:rsidRPr="00B402B2">
        <w:rPr>
          <w:rFonts w:ascii="Arial" w:hAnsi="Arial" w:cs="Arial"/>
          <w:lang w:val="en-US"/>
        </w:rPr>
        <w:t>The</w:t>
      </w:r>
      <w:r w:rsidR="00A225BE" w:rsidRPr="00B402B2">
        <w:rPr>
          <w:rFonts w:ascii="Arial" w:hAnsi="Arial" w:cs="Arial"/>
          <w:lang w:val="en-US"/>
        </w:rPr>
        <w:t xml:space="preserve"> </w:t>
      </w:r>
      <w:r w:rsidRPr="00B402B2">
        <w:rPr>
          <w:rFonts w:ascii="Arial" w:hAnsi="Arial" w:cs="Arial"/>
          <w:lang w:val="en-US"/>
        </w:rPr>
        <w:t xml:space="preserve">participant receives </w:t>
      </w:r>
      <w:r w:rsidR="0019760A" w:rsidRPr="00B402B2">
        <w:rPr>
          <w:rFonts w:ascii="Arial" w:hAnsi="Arial" w:cs="Arial"/>
          <w:lang w:val="en-US"/>
        </w:rPr>
        <w:t xml:space="preserve">financial support from EU </w:t>
      </w:r>
      <w:r w:rsidR="00C13427" w:rsidRPr="00B402B2">
        <w:rPr>
          <w:rFonts w:ascii="Arial" w:hAnsi="Arial" w:cs="Arial"/>
          <w:lang w:val="en-US"/>
        </w:rPr>
        <w:t xml:space="preserve">Erasmus+ </w:t>
      </w:r>
      <w:r w:rsidRPr="00B402B2">
        <w:rPr>
          <w:rFonts w:ascii="Arial" w:hAnsi="Arial" w:cs="Arial"/>
          <w:lang w:val="en-US"/>
        </w:rPr>
        <w:t xml:space="preserve">funds for </w:t>
      </w:r>
      <w:r w:rsidR="002126E8" w:rsidRPr="00B402B2">
        <w:rPr>
          <w:rFonts w:ascii="Arial" w:hAnsi="Arial" w:cs="Arial"/>
          <w:lang w:val="en-US"/>
        </w:rPr>
        <w:t>5</w:t>
      </w:r>
      <w:r w:rsidR="002F1133">
        <w:rPr>
          <w:rFonts w:ascii="Arial" w:hAnsi="Arial" w:cs="Arial"/>
          <w:lang w:val="en-US"/>
        </w:rPr>
        <w:t>-30</w:t>
      </w:r>
      <w:r w:rsidR="002126E8" w:rsidRPr="00B402B2">
        <w:rPr>
          <w:rFonts w:ascii="Arial" w:hAnsi="Arial" w:cs="Arial"/>
          <w:lang w:val="en-US"/>
        </w:rPr>
        <w:t xml:space="preserve"> days.</w:t>
      </w:r>
    </w:p>
    <w:p w14:paraId="7DA7DD8E" w14:textId="00D87444" w:rsidR="00EE047A" w:rsidRPr="00B402B2" w:rsidRDefault="00E0020C">
      <w:pPr>
        <w:ind w:left="567" w:hanging="567"/>
        <w:jc w:val="both"/>
        <w:rPr>
          <w:rFonts w:ascii="Arial" w:hAnsi="Arial" w:cs="Arial"/>
          <w:lang w:val="en-US"/>
        </w:rPr>
      </w:pPr>
      <w:r w:rsidRPr="00B402B2">
        <w:rPr>
          <w:rFonts w:ascii="Arial" w:hAnsi="Arial" w:cs="Arial"/>
          <w:lang w:val="en-US"/>
        </w:rPr>
        <w:t>2.4</w:t>
      </w:r>
      <w:r w:rsidR="00A225BE" w:rsidRPr="00B402B2">
        <w:rPr>
          <w:rFonts w:ascii="Arial" w:hAnsi="Arial" w:cs="Arial"/>
          <w:lang w:val="en-US"/>
        </w:rPr>
        <w:tab/>
      </w:r>
      <w:r w:rsidRPr="00B402B2">
        <w:rPr>
          <w:rFonts w:ascii="Arial" w:hAnsi="Arial" w:cs="Arial"/>
          <w:lang w:val="en-US"/>
        </w:rPr>
        <w:t xml:space="preserve">The total duration of the mobility phase </w:t>
      </w:r>
      <w:r w:rsidR="002310B3" w:rsidRPr="00B402B2">
        <w:rPr>
          <w:rFonts w:ascii="Arial" w:hAnsi="Arial" w:cs="Arial"/>
          <w:lang w:val="en-US"/>
        </w:rPr>
        <w:t xml:space="preserve">may not </w:t>
      </w:r>
      <w:r w:rsidRPr="00B402B2">
        <w:rPr>
          <w:rFonts w:ascii="Arial" w:hAnsi="Arial" w:cs="Arial"/>
          <w:lang w:val="en-US"/>
        </w:rPr>
        <w:t>exceed</w:t>
      </w:r>
      <w:r w:rsidR="002310B3" w:rsidRPr="00B402B2">
        <w:rPr>
          <w:rFonts w:ascii="Arial" w:hAnsi="Arial" w:cs="Arial"/>
          <w:lang w:val="en-US"/>
        </w:rPr>
        <w:t xml:space="preserve"> 12 </w:t>
      </w:r>
      <w:r w:rsidRPr="00B402B2">
        <w:rPr>
          <w:rFonts w:ascii="Arial" w:hAnsi="Arial" w:cs="Arial"/>
          <w:lang w:val="en-US"/>
        </w:rPr>
        <w:t xml:space="preserve">months, </w:t>
      </w:r>
      <w:r w:rsidR="007A7B14" w:rsidRPr="00B402B2">
        <w:rPr>
          <w:rFonts w:ascii="Arial" w:hAnsi="Arial" w:cs="Arial"/>
          <w:lang w:val="en-US"/>
        </w:rPr>
        <w:t xml:space="preserve">including </w:t>
      </w:r>
      <w:r w:rsidR="00225458" w:rsidRPr="00B402B2">
        <w:rPr>
          <w:rFonts w:ascii="Arial" w:hAnsi="Arial" w:cs="Arial"/>
          <w:lang w:val="en-US"/>
        </w:rPr>
        <w:t xml:space="preserve">periods of </w:t>
      </w:r>
      <w:r w:rsidR="007A7B14" w:rsidRPr="00B402B2">
        <w:rPr>
          <w:rFonts w:ascii="Arial" w:hAnsi="Arial" w:cs="Arial"/>
          <w:lang w:val="en-US"/>
        </w:rPr>
        <w:t xml:space="preserve">zero grant </w:t>
      </w:r>
      <w:r w:rsidR="00F02EA9" w:rsidRPr="00B402B2">
        <w:rPr>
          <w:rFonts w:ascii="Arial" w:hAnsi="Arial" w:cs="Arial"/>
          <w:lang w:val="en-US"/>
        </w:rPr>
        <w:t>support.</w:t>
      </w:r>
    </w:p>
    <w:p w14:paraId="2BEB92D0" w14:textId="598EF882"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2.5</w:t>
      </w:r>
      <w:r w:rsidR="00A225BE" w:rsidRPr="00B402B2">
        <w:rPr>
          <w:rFonts w:ascii="Arial" w:hAnsi="Arial" w:cs="Arial"/>
          <w:lang w:val="en-US"/>
        </w:rPr>
        <w:tab/>
      </w:r>
      <w:r w:rsidRPr="00B402B2">
        <w:rPr>
          <w:rFonts w:ascii="Arial" w:hAnsi="Arial" w:cs="Arial"/>
          <w:lang w:val="en-US"/>
        </w:rPr>
        <w:t xml:space="preserve">Applications to the </w:t>
      </w:r>
      <w:r w:rsidR="00715ADB" w:rsidRPr="00B402B2">
        <w:rPr>
          <w:rFonts w:ascii="Arial" w:hAnsi="Arial" w:cs="Arial"/>
          <w:lang w:val="en-US"/>
        </w:rPr>
        <w:t xml:space="preserve">sending </w:t>
      </w:r>
      <w:r w:rsidRPr="00B402B2">
        <w:rPr>
          <w:rFonts w:ascii="Arial" w:hAnsi="Arial" w:cs="Arial"/>
          <w:lang w:val="en-US"/>
        </w:rPr>
        <w:t xml:space="preserve">institution for an extension of the duration of stay must be </w:t>
      </w:r>
      <w:r w:rsidR="00F02EA9" w:rsidRPr="00B402B2">
        <w:rPr>
          <w:rFonts w:ascii="Arial" w:hAnsi="Arial" w:cs="Arial"/>
          <w:lang w:val="en-US"/>
        </w:rPr>
        <w:t xml:space="preserve">submitted </w:t>
      </w:r>
      <w:r w:rsidRPr="00B402B2">
        <w:rPr>
          <w:rFonts w:ascii="Arial" w:hAnsi="Arial" w:cs="Arial"/>
          <w:lang w:val="en-US"/>
        </w:rPr>
        <w:t>at</w:t>
      </w:r>
      <w:r w:rsidR="00F02EA9" w:rsidRPr="00B402B2">
        <w:rPr>
          <w:rFonts w:ascii="Arial" w:hAnsi="Arial" w:cs="Arial"/>
          <w:lang w:val="en-US"/>
        </w:rPr>
        <w:t xml:space="preserve"> least </w:t>
      </w:r>
      <w:r w:rsidRPr="00B402B2">
        <w:rPr>
          <w:rFonts w:ascii="Arial" w:hAnsi="Arial" w:cs="Arial"/>
          <w:lang w:val="en-US"/>
        </w:rPr>
        <w:t xml:space="preserve">one month before </w:t>
      </w:r>
      <w:r w:rsidR="00F02EA9" w:rsidRPr="00B402B2">
        <w:rPr>
          <w:rFonts w:ascii="Arial" w:hAnsi="Arial" w:cs="Arial"/>
          <w:lang w:val="en-US"/>
        </w:rPr>
        <w:t xml:space="preserve">the original </w:t>
      </w:r>
      <w:r w:rsidRPr="00B402B2">
        <w:rPr>
          <w:rFonts w:ascii="Arial" w:hAnsi="Arial" w:cs="Arial"/>
          <w:lang w:val="en-US"/>
        </w:rPr>
        <w:t>end of the mobility period.</w:t>
      </w:r>
    </w:p>
    <w:p w14:paraId="076C03B7" w14:textId="28B247BA" w:rsidR="00EE047A" w:rsidRPr="00B402B2" w:rsidRDefault="00E0020C">
      <w:pPr>
        <w:ind w:left="567" w:hanging="567"/>
        <w:jc w:val="both"/>
        <w:rPr>
          <w:rFonts w:ascii="Arial" w:hAnsi="Arial" w:cs="Arial"/>
          <w:lang w:val="en-US"/>
        </w:rPr>
      </w:pPr>
      <w:r w:rsidRPr="00B402B2">
        <w:rPr>
          <w:rFonts w:ascii="Arial" w:hAnsi="Arial" w:cs="Arial"/>
          <w:lang w:val="en-US"/>
        </w:rPr>
        <w:t>2.6</w:t>
      </w:r>
      <w:r w:rsidR="00A225BE" w:rsidRPr="00B402B2">
        <w:rPr>
          <w:rFonts w:ascii="Arial" w:hAnsi="Arial" w:cs="Arial"/>
          <w:lang w:val="en-US"/>
        </w:rPr>
        <w:tab/>
      </w:r>
      <w:r w:rsidRPr="00B402B2">
        <w:rPr>
          <w:rFonts w:ascii="Arial" w:hAnsi="Arial" w:cs="Arial"/>
          <w:lang w:val="en-US"/>
        </w:rPr>
        <w:t xml:space="preserve">The </w:t>
      </w:r>
      <w:r w:rsidR="00E90D0D" w:rsidRPr="00B402B2">
        <w:rPr>
          <w:rFonts w:ascii="Arial" w:hAnsi="Arial" w:cs="Arial"/>
          <w:i/>
          <w:lang w:val="en-US"/>
        </w:rPr>
        <w:t xml:space="preserve">Transcript of Records </w:t>
      </w:r>
      <w:r w:rsidRPr="00B402B2">
        <w:rPr>
          <w:rFonts w:ascii="Arial" w:hAnsi="Arial" w:cs="Arial"/>
          <w:lang w:val="en-US"/>
        </w:rPr>
        <w:t xml:space="preserve">or Internship Certificate (or </w:t>
      </w:r>
      <w:r w:rsidR="00C032E5" w:rsidRPr="00B402B2">
        <w:rPr>
          <w:rFonts w:ascii="Arial" w:hAnsi="Arial" w:cs="Arial"/>
          <w:lang w:val="en-US"/>
        </w:rPr>
        <w:t xml:space="preserve">a </w:t>
      </w:r>
      <w:r w:rsidRPr="00B402B2">
        <w:rPr>
          <w:rFonts w:ascii="Arial" w:hAnsi="Arial" w:cs="Arial"/>
          <w:lang w:val="en-US"/>
        </w:rPr>
        <w:t>statement attached to these documents</w:t>
      </w:r>
      <w:r w:rsidR="00C13427" w:rsidRPr="00B402B2">
        <w:rPr>
          <w:rFonts w:ascii="Arial" w:hAnsi="Arial" w:cs="Arial"/>
          <w:lang w:val="en-US"/>
        </w:rPr>
        <w:t>: in the case of ERASMUS+ studies, the Certificate of Stay</w:t>
      </w:r>
      <w:r w:rsidRPr="00B402B2">
        <w:rPr>
          <w:rFonts w:ascii="Arial" w:hAnsi="Arial" w:cs="Arial"/>
          <w:lang w:val="en-US"/>
        </w:rPr>
        <w:t xml:space="preserve">) must contain the confirmed </w:t>
      </w:r>
      <w:r w:rsidR="00C10BD2" w:rsidRPr="00B402B2">
        <w:rPr>
          <w:rFonts w:ascii="Arial" w:hAnsi="Arial" w:cs="Arial"/>
          <w:lang w:val="en-US"/>
        </w:rPr>
        <w:t xml:space="preserve">start and end dates of </w:t>
      </w:r>
      <w:r w:rsidRPr="00B402B2">
        <w:rPr>
          <w:rFonts w:ascii="Arial" w:hAnsi="Arial" w:cs="Arial"/>
          <w:lang w:val="en-US"/>
        </w:rPr>
        <w:t>the mobility period.</w:t>
      </w:r>
    </w:p>
    <w:p w14:paraId="55D74843" w14:textId="77777777" w:rsidR="00096FA9" w:rsidRPr="00B402B2" w:rsidRDefault="00096FA9">
      <w:pPr>
        <w:pStyle w:val="Text1"/>
        <w:spacing w:after="0"/>
        <w:ind w:left="0"/>
        <w:rPr>
          <w:rFonts w:ascii="Arial" w:hAnsi="Arial" w:cs="Arial"/>
          <w:sz w:val="20"/>
          <w:u w:val="single"/>
          <w:lang w:val="en-US"/>
        </w:rPr>
      </w:pPr>
    </w:p>
    <w:p w14:paraId="3EFC28CD" w14:textId="77777777" w:rsidR="00E81CD6" w:rsidRPr="00B402B2" w:rsidRDefault="00E81CD6">
      <w:pPr>
        <w:pStyle w:val="Text1"/>
        <w:spacing w:after="0"/>
        <w:ind w:left="0"/>
        <w:rPr>
          <w:rFonts w:ascii="Arial" w:hAnsi="Arial" w:cs="Arial"/>
          <w:sz w:val="20"/>
          <w:u w:val="single"/>
          <w:lang w:val="en-US"/>
        </w:rPr>
      </w:pPr>
    </w:p>
    <w:p w14:paraId="6AB620FA" w14:textId="77777777" w:rsidR="00EE047A" w:rsidRPr="00B402B2" w:rsidRDefault="00E0020C">
      <w:pPr>
        <w:pStyle w:val="Text1"/>
        <w:pBdr>
          <w:bottom w:val="single" w:sz="6" w:space="1" w:color="auto"/>
        </w:pBdr>
        <w:spacing w:after="0"/>
        <w:ind w:left="0"/>
        <w:jc w:val="left"/>
        <w:rPr>
          <w:rFonts w:ascii="Arial" w:hAnsi="Arial" w:cs="Arial"/>
          <w:sz w:val="20"/>
          <w:lang w:val="en-US"/>
        </w:rPr>
      </w:pPr>
      <w:r w:rsidRPr="00B402B2">
        <w:rPr>
          <w:rFonts w:ascii="Arial" w:hAnsi="Arial" w:cs="Arial"/>
          <w:snapToGrid/>
          <w:sz w:val="20"/>
          <w:lang w:val="en-US"/>
        </w:rPr>
        <w:t xml:space="preserve">ARTICLE </w:t>
      </w:r>
      <w:r w:rsidR="00096FA9" w:rsidRPr="00B402B2">
        <w:rPr>
          <w:rFonts w:ascii="Arial" w:hAnsi="Arial" w:cs="Arial"/>
          <w:snapToGrid/>
          <w:sz w:val="20"/>
          <w:lang w:val="en-US"/>
        </w:rPr>
        <w:t xml:space="preserve">3 </w:t>
      </w:r>
      <w:r w:rsidR="00096FA9" w:rsidRPr="00B402B2">
        <w:rPr>
          <w:rFonts w:ascii="Arial" w:hAnsi="Arial" w:cs="Arial"/>
          <w:snapToGrid/>
          <w:lang w:val="en-US"/>
        </w:rPr>
        <w:t xml:space="preserve">- </w:t>
      </w:r>
      <w:r w:rsidR="00096FA9" w:rsidRPr="00B402B2">
        <w:rPr>
          <w:rFonts w:ascii="Arial" w:hAnsi="Arial" w:cs="Arial"/>
          <w:snapToGrid/>
          <w:sz w:val="20"/>
          <w:lang w:val="en-US"/>
        </w:rPr>
        <w:t>FINANCIAL SUPPORT</w:t>
      </w:r>
    </w:p>
    <w:p w14:paraId="681C1539" w14:textId="1A34028B" w:rsidR="00EE047A" w:rsidRPr="00B402B2" w:rsidRDefault="00E0020C">
      <w:pPr>
        <w:ind w:left="567" w:hanging="567"/>
        <w:jc w:val="both"/>
        <w:rPr>
          <w:rFonts w:ascii="Arial" w:hAnsi="Arial" w:cs="Arial"/>
          <w:u w:val="single"/>
          <w:lang w:val="en-US"/>
        </w:rPr>
      </w:pPr>
      <w:r w:rsidRPr="00B402B2">
        <w:rPr>
          <w:rFonts w:ascii="Arial" w:hAnsi="Arial" w:cs="Arial"/>
          <w:lang w:val="en-US"/>
        </w:rPr>
        <w:t>3.1</w:t>
      </w:r>
      <w:r w:rsidRPr="00B402B2">
        <w:rPr>
          <w:rFonts w:ascii="Arial" w:hAnsi="Arial" w:cs="Arial"/>
          <w:lang w:val="en-US"/>
        </w:rPr>
        <w:tab/>
      </w:r>
      <w:r w:rsidR="00C13427" w:rsidRPr="00B402B2">
        <w:rPr>
          <w:rFonts w:ascii="Arial" w:hAnsi="Arial" w:cs="Arial"/>
          <w:lang w:val="en-US"/>
        </w:rPr>
        <w:t xml:space="preserve">The </w:t>
      </w:r>
      <w:r w:rsidR="00C13427" w:rsidRPr="00B402B2">
        <w:rPr>
          <w:rFonts w:ascii="Arial" w:hAnsi="Arial" w:cs="Arial"/>
          <w:b/>
          <w:lang w:val="en-US"/>
        </w:rPr>
        <w:t xml:space="preserve">financial support </w:t>
      </w:r>
      <w:r w:rsidR="00C13427" w:rsidRPr="00B402B2">
        <w:rPr>
          <w:rFonts w:ascii="Arial" w:hAnsi="Arial" w:cs="Arial"/>
          <w:bCs/>
          <w:lang w:val="en-US"/>
        </w:rPr>
        <w:t xml:space="preserve">from </w:t>
      </w:r>
      <w:r w:rsidR="00C13427" w:rsidRPr="00B402B2">
        <w:rPr>
          <w:rFonts w:ascii="Arial" w:hAnsi="Arial" w:cs="Arial"/>
          <w:lang w:val="en-US"/>
        </w:rPr>
        <w:t xml:space="preserve">EU Erasmus+ funds for the mobility period amounts to a </w:t>
      </w:r>
      <w:r w:rsidR="00C13427" w:rsidRPr="00B402B2">
        <w:rPr>
          <w:rFonts w:ascii="Arial" w:hAnsi="Arial" w:cs="Arial"/>
          <w:b/>
          <w:lang w:val="en-US"/>
        </w:rPr>
        <w:t xml:space="preserve">maximum of </w:t>
      </w:r>
      <w:r w:rsidR="002F1133" w:rsidRPr="002F1133">
        <w:rPr>
          <w:rFonts w:ascii="Arial" w:hAnsi="Arial" w:cs="Arial"/>
          <w:b/>
          <w:highlight w:val="yellow"/>
          <w:lang w:val="en-US"/>
        </w:rPr>
        <w:t>____ EUR</w:t>
      </w:r>
      <w:r w:rsidR="00C13427" w:rsidRPr="00B402B2">
        <w:rPr>
          <w:rFonts w:ascii="Arial" w:hAnsi="Arial" w:cs="Arial"/>
          <w:b/>
          <w:lang w:val="en-US"/>
        </w:rPr>
        <w:t xml:space="preserve">. </w:t>
      </w:r>
      <w:r w:rsidR="00C13427" w:rsidRPr="00B402B2">
        <w:rPr>
          <w:rFonts w:ascii="Arial" w:hAnsi="Arial" w:cs="Arial"/>
          <w:lang w:val="en-US"/>
        </w:rPr>
        <w:t xml:space="preserve">This corresponds to </w:t>
      </w:r>
      <w:r w:rsidR="005B672D" w:rsidRPr="00B402B2">
        <w:rPr>
          <w:rFonts w:ascii="Arial" w:hAnsi="Arial" w:cs="Arial"/>
          <w:lang w:val="en-US"/>
        </w:rPr>
        <w:t xml:space="preserve">70 EUR </w:t>
      </w:r>
      <w:r w:rsidR="00C13427" w:rsidRPr="00B402B2">
        <w:rPr>
          <w:rFonts w:ascii="Arial" w:hAnsi="Arial" w:cs="Arial"/>
          <w:lang w:val="en-US"/>
        </w:rPr>
        <w:t xml:space="preserve">per day </w:t>
      </w:r>
      <w:r w:rsidR="000E2A57" w:rsidRPr="00B402B2">
        <w:rPr>
          <w:rFonts w:ascii="Arial" w:hAnsi="Arial" w:cs="Arial"/>
          <w:lang w:val="en-US"/>
        </w:rPr>
        <w:t>(day 1-14) or 50 EUR per day (day 15-30)</w:t>
      </w:r>
      <w:r w:rsidR="00C13427" w:rsidRPr="00B402B2">
        <w:rPr>
          <w:rFonts w:ascii="Arial" w:hAnsi="Arial" w:cs="Arial"/>
          <w:lang w:val="en-US"/>
        </w:rPr>
        <w:t xml:space="preserve">. The maximum funded duration of the stay is </w:t>
      </w:r>
      <w:r w:rsidR="002F1133">
        <w:rPr>
          <w:rFonts w:ascii="Arial" w:hAnsi="Arial" w:cs="Arial"/>
          <w:highlight w:val="yellow"/>
        </w:rPr>
        <w:t>___</w:t>
      </w:r>
      <w:r w:rsidR="002F1133">
        <w:rPr>
          <w:rFonts w:ascii="Arial" w:hAnsi="Arial" w:cs="Arial"/>
        </w:rPr>
        <w:t xml:space="preserve"> </w:t>
      </w:r>
      <w:r w:rsidR="00C13427" w:rsidRPr="002F1133">
        <w:rPr>
          <w:rFonts w:ascii="Arial" w:hAnsi="Arial" w:cs="Arial"/>
          <w:highlight w:val="yellow"/>
          <w:lang w:val="en-US"/>
        </w:rPr>
        <w:t>days</w:t>
      </w:r>
      <w:r w:rsidR="00C13427" w:rsidRPr="00B402B2">
        <w:rPr>
          <w:rFonts w:ascii="Arial" w:hAnsi="Arial" w:cs="Arial"/>
          <w:lang w:val="en-US"/>
        </w:rPr>
        <w:t>.</w:t>
      </w:r>
    </w:p>
    <w:p w14:paraId="186715F5" w14:textId="505CBF5B" w:rsidR="00EE047A" w:rsidRPr="00B402B2" w:rsidRDefault="00E0020C">
      <w:pPr>
        <w:ind w:left="567" w:hanging="567"/>
        <w:jc w:val="both"/>
        <w:rPr>
          <w:rFonts w:ascii="Arial" w:hAnsi="Arial" w:cs="Arial"/>
          <w:lang w:val="en-US"/>
        </w:rPr>
      </w:pPr>
      <w:r w:rsidRPr="00B402B2">
        <w:rPr>
          <w:rFonts w:ascii="Arial" w:hAnsi="Arial" w:cs="Arial"/>
          <w:lang w:val="en-US"/>
        </w:rPr>
        <w:t>3.2</w:t>
      </w:r>
      <w:r w:rsidR="00A225BE" w:rsidRPr="00B402B2">
        <w:rPr>
          <w:rFonts w:ascii="Arial" w:hAnsi="Arial" w:cs="Arial"/>
          <w:lang w:val="en-US"/>
        </w:rPr>
        <w:tab/>
      </w:r>
      <w:r w:rsidRPr="00B402B2">
        <w:rPr>
          <w:rFonts w:ascii="Arial" w:hAnsi="Arial" w:cs="Arial"/>
          <w:lang w:val="en-US"/>
        </w:rPr>
        <w:t xml:space="preserve">The final amount for the mobility period shall be determined by multiplying the number of </w:t>
      </w:r>
      <w:r w:rsidR="00D54DD2" w:rsidRPr="00B402B2">
        <w:rPr>
          <w:rFonts w:ascii="Arial" w:hAnsi="Arial" w:cs="Arial"/>
          <w:lang w:val="en-US"/>
        </w:rPr>
        <w:t xml:space="preserve">days of </w:t>
      </w:r>
      <w:r w:rsidR="002310B3" w:rsidRPr="00B402B2">
        <w:rPr>
          <w:rFonts w:ascii="Arial" w:hAnsi="Arial" w:cs="Arial"/>
          <w:lang w:val="en-US"/>
        </w:rPr>
        <w:t xml:space="preserve">the mobility period according to Article </w:t>
      </w:r>
      <w:r w:rsidRPr="00B402B2">
        <w:rPr>
          <w:rFonts w:ascii="Arial" w:hAnsi="Arial" w:cs="Arial"/>
          <w:lang w:val="en-US"/>
        </w:rPr>
        <w:t xml:space="preserve">2.3 by the </w:t>
      </w:r>
      <w:r w:rsidR="00D54DD2" w:rsidRPr="00B402B2">
        <w:rPr>
          <w:rFonts w:ascii="Arial" w:hAnsi="Arial" w:cs="Arial"/>
          <w:lang w:val="en-US"/>
        </w:rPr>
        <w:t xml:space="preserve">daily rate for </w:t>
      </w:r>
      <w:r w:rsidRPr="00B402B2">
        <w:rPr>
          <w:rFonts w:ascii="Arial" w:hAnsi="Arial" w:cs="Arial"/>
          <w:lang w:val="en-US"/>
        </w:rPr>
        <w:t xml:space="preserve">the host country concerned. </w:t>
      </w:r>
    </w:p>
    <w:p w14:paraId="45C22135" w14:textId="710A6FC8" w:rsidR="00EE047A" w:rsidRPr="00B402B2" w:rsidRDefault="00E0020C">
      <w:pPr>
        <w:ind w:left="567" w:hanging="567"/>
        <w:jc w:val="both"/>
        <w:rPr>
          <w:rFonts w:ascii="Arial" w:hAnsi="Arial" w:cs="Arial"/>
          <w:lang w:val="en-US"/>
        </w:rPr>
      </w:pPr>
      <w:bookmarkStart w:id="1" w:name="_Hlk510070916"/>
      <w:r w:rsidRPr="00B402B2">
        <w:rPr>
          <w:rFonts w:ascii="Arial" w:hAnsi="Arial" w:cs="Arial"/>
          <w:lang w:val="en-US"/>
        </w:rPr>
        <w:t>3.3</w:t>
      </w:r>
      <w:r w:rsidR="00A225BE" w:rsidRPr="00B402B2">
        <w:rPr>
          <w:rFonts w:ascii="Arial" w:hAnsi="Arial" w:cs="Arial"/>
          <w:lang w:val="en-US"/>
        </w:rPr>
        <w:tab/>
      </w:r>
      <w:r w:rsidRPr="00B402B2">
        <w:rPr>
          <w:rFonts w:ascii="Arial" w:hAnsi="Arial" w:cs="Arial"/>
          <w:lang w:val="en-US"/>
        </w:rPr>
        <w:t xml:space="preserve">Reimbursement of </w:t>
      </w:r>
      <w:r w:rsidR="00196CF7" w:rsidRPr="00B402B2">
        <w:rPr>
          <w:rFonts w:ascii="Arial" w:hAnsi="Arial" w:cs="Arial"/>
          <w:lang w:val="en-US"/>
        </w:rPr>
        <w:t xml:space="preserve">costs incurred in </w:t>
      </w:r>
      <w:r w:rsidRPr="00B402B2">
        <w:rPr>
          <w:rFonts w:ascii="Arial" w:hAnsi="Arial" w:cs="Arial"/>
          <w:lang w:val="en-US"/>
        </w:rPr>
        <w:t xml:space="preserve">connection with </w:t>
      </w:r>
      <w:r w:rsidR="00196CF7" w:rsidRPr="00B402B2">
        <w:rPr>
          <w:rFonts w:ascii="Arial" w:hAnsi="Arial" w:cs="Arial"/>
          <w:lang w:val="en-US"/>
        </w:rPr>
        <w:t>grants</w:t>
      </w:r>
      <w:r w:rsidRPr="00B402B2">
        <w:rPr>
          <w:rFonts w:ascii="Arial" w:hAnsi="Arial" w:cs="Arial"/>
          <w:lang w:val="en-US"/>
        </w:rPr>
        <w:t xml:space="preserve"> for </w:t>
      </w:r>
      <w:r w:rsidR="00757495" w:rsidRPr="00B402B2">
        <w:rPr>
          <w:rFonts w:ascii="Arial" w:hAnsi="Arial" w:cs="Arial"/>
          <w:lang w:val="en-US"/>
        </w:rPr>
        <w:t xml:space="preserve">participants </w:t>
      </w:r>
      <w:r w:rsidRPr="00B402B2">
        <w:rPr>
          <w:rFonts w:ascii="Arial" w:hAnsi="Arial" w:cs="Arial"/>
          <w:lang w:val="en-US"/>
        </w:rPr>
        <w:t xml:space="preserve">with disabilities shall be made, where applicable, on the </w:t>
      </w:r>
      <w:r w:rsidR="00757495" w:rsidRPr="00B402B2">
        <w:rPr>
          <w:rFonts w:ascii="Arial" w:hAnsi="Arial" w:cs="Arial"/>
          <w:lang w:val="en-US"/>
        </w:rPr>
        <w:t xml:space="preserve">basis of </w:t>
      </w:r>
      <w:r w:rsidR="00196CF7" w:rsidRPr="00B402B2">
        <w:rPr>
          <w:rFonts w:ascii="Arial" w:hAnsi="Arial" w:cs="Arial"/>
          <w:lang w:val="en-US"/>
        </w:rPr>
        <w:t xml:space="preserve">documentation to be provided by the </w:t>
      </w:r>
      <w:r w:rsidR="00757495" w:rsidRPr="00B402B2">
        <w:rPr>
          <w:rFonts w:ascii="Arial" w:hAnsi="Arial" w:cs="Arial"/>
          <w:lang w:val="en-US"/>
        </w:rPr>
        <w:t>participant</w:t>
      </w:r>
      <w:r w:rsidRPr="00B402B2">
        <w:rPr>
          <w:rFonts w:ascii="Arial" w:hAnsi="Arial" w:cs="Arial"/>
          <w:lang w:val="en-US"/>
        </w:rPr>
        <w:t>.</w:t>
      </w:r>
    </w:p>
    <w:bookmarkEnd w:id="1"/>
    <w:p w14:paraId="4380D9DA" w14:textId="2697425E" w:rsidR="00EE047A" w:rsidRPr="00B402B2" w:rsidRDefault="00E0020C">
      <w:pPr>
        <w:ind w:left="567" w:hanging="567"/>
        <w:jc w:val="both"/>
        <w:rPr>
          <w:rFonts w:ascii="Arial" w:hAnsi="Arial" w:cs="Arial"/>
          <w:lang w:val="en-US"/>
        </w:rPr>
      </w:pPr>
      <w:r w:rsidRPr="00B402B2">
        <w:rPr>
          <w:rFonts w:ascii="Arial" w:hAnsi="Arial" w:cs="Arial"/>
          <w:lang w:val="en-US"/>
        </w:rPr>
        <w:t>3.4</w:t>
      </w:r>
      <w:r w:rsidR="00A225BE" w:rsidRPr="00B402B2">
        <w:rPr>
          <w:rFonts w:ascii="Arial" w:hAnsi="Arial" w:cs="Arial"/>
          <w:lang w:val="en-US"/>
        </w:rPr>
        <w:tab/>
      </w:r>
      <w:r w:rsidRPr="00B402B2">
        <w:rPr>
          <w:rFonts w:ascii="Arial" w:hAnsi="Arial" w:cs="Arial"/>
          <w:lang w:val="en-US"/>
        </w:rPr>
        <w:t>Use of</w:t>
      </w:r>
      <w:r w:rsidR="00A225BE" w:rsidRPr="00B402B2">
        <w:rPr>
          <w:rFonts w:ascii="Arial" w:hAnsi="Arial" w:cs="Arial"/>
          <w:lang w:val="en-US"/>
        </w:rPr>
        <w:t xml:space="preserve"> </w:t>
      </w:r>
      <w:r w:rsidRPr="00B402B2">
        <w:rPr>
          <w:rFonts w:ascii="Arial" w:hAnsi="Arial" w:cs="Arial"/>
          <w:lang w:val="en-US"/>
        </w:rPr>
        <w:t xml:space="preserve">funding to cover similar costs already paid from EU funds </w:t>
      </w:r>
      <w:r w:rsidR="00530D32" w:rsidRPr="00B402B2">
        <w:rPr>
          <w:rFonts w:ascii="Arial" w:hAnsi="Arial" w:cs="Arial"/>
          <w:lang w:val="en-US"/>
        </w:rPr>
        <w:t>is not permitted.</w:t>
      </w:r>
    </w:p>
    <w:p w14:paraId="413253BE" w14:textId="27F87758" w:rsidR="00EE047A" w:rsidRPr="00B402B2" w:rsidRDefault="00E0020C">
      <w:pPr>
        <w:ind w:left="567" w:hanging="567"/>
        <w:jc w:val="both"/>
        <w:rPr>
          <w:rFonts w:ascii="Arial" w:hAnsi="Arial" w:cs="Arial"/>
          <w:lang w:val="en-US"/>
        </w:rPr>
      </w:pPr>
      <w:r w:rsidRPr="00B402B2">
        <w:rPr>
          <w:rFonts w:ascii="Arial" w:hAnsi="Arial" w:cs="Arial"/>
          <w:lang w:val="en-US"/>
        </w:rPr>
        <w:t>3.5</w:t>
      </w:r>
      <w:r w:rsidR="00A225BE" w:rsidRPr="00B402B2">
        <w:rPr>
          <w:rFonts w:ascii="Arial" w:hAnsi="Arial" w:cs="Arial"/>
          <w:lang w:val="en-US"/>
        </w:rPr>
        <w:tab/>
      </w:r>
      <w:r w:rsidRPr="00B402B2">
        <w:rPr>
          <w:rFonts w:ascii="Arial" w:hAnsi="Arial" w:cs="Arial"/>
          <w:lang w:val="en-US"/>
        </w:rPr>
        <w:t xml:space="preserve">Without prejudice to Article 3.4, the grant shall be compatible with any other source of funding, including income earned by the </w:t>
      </w:r>
      <w:r w:rsidR="00757495" w:rsidRPr="00B402B2">
        <w:rPr>
          <w:rFonts w:ascii="Arial" w:hAnsi="Arial" w:cs="Arial"/>
          <w:lang w:val="en-US"/>
        </w:rPr>
        <w:t xml:space="preserve">participant </w:t>
      </w:r>
      <w:r w:rsidRPr="00B402B2">
        <w:rPr>
          <w:rFonts w:ascii="Arial" w:hAnsi="Arial" w:cs="Arial"/>
          <w:lang w:val="en-US"/>
        </w:rPr>
        <w:t xml:space="preserve">from work in addition to the studies or traineeship, as long as he/she </w:t>
      </w:r>
      <w:r w:rsidR="00C35EF1" w:rsidRPr="00B402B2">
        <w:rPr>
          <w:rFonts w:ascii="Arial" w:hAnsi="Arial" w:cs="Arial"/>
          <w:lang w:val="en-US"/>
        </w:rPr>
        <w:t>carries out the activities provided for in</w:t>
      </w:r>
      <w:r w:rsidRPr="00B402B2">
        <w:rPr>
          <w:rFonts w:ascii="Arial" w:hAnsi="Arial" w:cs="Arial"/>
          <w:lang w:val="en-US"/>
        </w:rPr>
        <w:t xml:space="preserve"> Annex I.</w:t>
      </w:r>
    </w:p>
    <w:p w14:paraId="42C367CE" w14:textId="77777777" w:rsidR="00EE047A" w:rsidRPr="00B402B2" w:rsidRDefault="00E0020C">
      <w:pPr>
        <w:ind w:left="567" w:hanging="567"/>
        <w:jc w:val="both"/>
        <w:rPr>
          <w:rFonts w:ascii="Arial" w:hAnsi="Arial" w:cs="Arial"/>
          <w:lang w:val="en-US"/>
        </w:rPr>
      </w:pPr>
      <w:r w:rsidRPr="00B402B2">
        <w:rPr>
          <w:rFonts w:ascii="Arial" w:hAnsi="Arial" w:cs="Arial"/>
          <w:lang w:val="en-US"/>
        </w:rPr>
        <w:t>3.6</w:t>
      </w:r>
      <w:r w:rsidRPr="00B402B2">
        <w:rPr>
          <w:rFonts w:ascii="Arial" w:hAnsi="Arial" w:cs="Arial"/>
          <w:lang w:val="en-US"/>
        </w:rPr>
        <w:tab/>
      </w:r>
      <w:r w:rsidR="00111751" w:rsidRPr="00B402B2">
        <w:rPr>
          <w:rFonts w:ascii="Arial" w:hAnsi="Arial" w:cs="Arial"/>
          <w:lang w:val="en-US"/>
        </w:rPr>
        <w:t xml:space="preserve">The financial support from Erasmus+ grants or parts thereof must be repaid by </w:t>
      </w:r>
      <w:r w:rsidR="00757495" w:rsidRPr="00B402B2">
        <w:rPr>
          <w:rFonts w:ascii="Arial" w:hAnsi="Arial" w:cs="Arial"/>
          <w:lang w:val="en-US"/>
        </w:rPr>
        <w:t xml:space="preserve">the participant in case of </w:t>
      </w:r>
      <w:r w:rsidR="00111751" w:rsidRPr="00B402B2">
        <w:rPr>
          <w:rFonts w:ascii="Arial" w:hAnsi="Arial" w:cs="Arial"/>
          <w:lang w:val="en-US"/>
        </w:rPr>
        <w:t xml:space="preserve">non-compliance with the provisions of this </w:t>
      </w:r>
      <w:r w:rsidR="00757495" w:rsidRPr="00B402B2">
        <w:rPr>
          <w:rFonts w:ascii="Arial" w:hAnsi="Arial" w:cs="Arial"/>
          <w:lang w:val="en-US"/>
        </w:rPr>
        <w:t>agreement.</w:t>
      </w:r>
    </w:p>
    <w:p w14:paraId="5D722420" w14:textId="77777777" w:rsidR="00EE047A" w:rsidRPr="00B402B2" w:rsidRDefault="00E0020C">
      <w:pPr>
        <w:ind w:left="567" w:hanging="567"/>
        <w:jc w:val="both"/>
        <w:rPr>
          <w:rFonts w:ascii="Arial" w:hAnsi="Arial" w:cs="Arial"/>
          <w:lang w:val="en-US"/>
        </w:rPr>
      </w:pPr>
      <w:r w:rsidRPr="00B402B2">
        <w:rPr>
          <w:rFonts w:ascii="Arial" w:hAnsi="Arial" w:cs="Arial"/>
          <w:lang w:val="en-US"/>
        </w:rPr>
        <w:lastRenderedPageBreak/>
        <w:tab/>
      </w:r>
      <w:r w:rsidR="00111751" w:rsidRPr="00B402B2">
        <w:rPr>
          <w:rFonts w:ascii="Arial" w:hAnsi="Arial" w:cs="Arial"/>
          <w:lang w:val="en-US"/>
        </w:rPr>
        <w:t>Should the participant terminate the agreement prematurely of his/her own accord, he/she must repay the grant already received up to that point. This does not apply if other agreements have been made with the sending institution.</w:t>
      </w:r>
    </w:p>
    <w:p w14:paraId="7EE0B4BD" w14:textId="77777777" w:rsidR="00EE047A" w:rsidRPr="00B402B2" w:rsidRDefault="00E0020C">
      <w:pPr>
        <w:ind w:left="567" w:hanging="567"/>
        <w:jc w:val="both"/>
        <w:rPr>
          <w:rFonts w:ascii="Arial" w:hAnsi="Arial" w:cs="Arial"/>
          <w:lang w:val="en-US"/>
        </w:rPr>
      </w:pPr>
      <w:r w:rsidRPr="00B402B2">
        <w:rPr>
          <w:rFonts w:ascii="Arial" w:hAnsi="Arial" w:cs="Arial"/>
          <w:lang w:val="en-US"/>
        </w:rPr>
        <w:tab/>
      </w:r>
      <w:r w:rsidR="00111751" w:rsidRPr="00B402B2">
        <w:rPr>
          <w:rFonts w:ascii="Arial" w:hAnsi="Arial" w:cs="Arial"/>
          <w:lang w:val="en-US"/>
        </w:rPr>
        <w:t xml:space="preserve">If the participant is prevented from completing his/her mobility activities as described in Annex I due to "force majeure", he/she is entitled to receive </w:t>
      </w:r>
      <w:r w:rsidR="00A952EB" w:rsidRPr="00B402B2">
        <w:rPr>
          <w:rFonts w:ascii="Arial" w:hAnsi="Arial" w:cs="Arial"/>
          <w:lang w:val="en-US"/>
        </w:rPr>
        <w:t xml:space="preserve">at least </w:t>
      </w:r>
      <w:r w:rsidR="00111751" w:rsidRPr="00B402B2">
        <w:rPr>
          <w:rFonts w:ascii="Arial" w:hAnsi="Arial" w:cs="Arial"/>
          <w:lang w:val="en-US"/>
        </w:rPr>
        <w:t xml:space="preserve">the updated grant of </w:t>
      </w:r>
      <w:r w:rsidR="00A952EB" w:rsidRPr="00B402B2">
        <w:rPr>
          <w:rFonts w:ascii="Arial" w:hAnsi="Arial" w:cs="Arial"/>
          <w:lang w:val="en-US"/>
        </w:rPr>
        <w:t xml:space="preserve">the </w:t>
      </w:r>
      <w:r w:rsidR="00111751" w:rsidRPr="00B402B2">
        <w:rPr>
          <w:rFonts w:ascii="Arial" w:hAnsi="Arial" w:cs="Arial"/>
          <w:lang w:val="en-US"/>
        </w:rPr>
        <w:t xml:space="preserve">actual duration (academically relevant start/end) of the mobility period. Any part of the grant exceeding this amount has to be paid back to the sending institution. This does not apply if </w:t>
      </w:r>
      <w:r w:rsidR="00CA096E" w:rsidRPr="00B402B2">
        <w:rPr>
          <w:rFonts w:ascii="Arial" w:hAnsi="Arial" w:cs="Arial"/>
          <w:lang w:val="en-US"/>
        </w:rPr>
        <w:t xml:space="preserve">otherwise </w:t>
      </w:r>
      <w:r w:rsidR="00111751" w:rsidRPr="00B402B2">
        <w:rPr>
          <w:rFonts w:ascii="Arial" w:hAnsi="Arial" w:cs="Arial"/>
          <w:lang w:val="en-US"/>
        </w:rPr>
        <w:t xml:space="preserve">agreed with the sending institution. Cases of force majeure </w:t>
      </w:r>
      <w:r w:rsidR="003076C0" w:rsidRPr="00B402B2">
        <w:rPr>
          <w:rFonts w:ascii="Arial" w:hAnsi="Arial" w:cs="Arial"/>
          <w:lang w:val="en-US"/>
        </w:rPr>
        <w:t xml:space="preserve">approved by the National Agency </w:t>
      </w:r>
      <w:r w:rsidR="00111751" w:rsidRPr="00B402B2">
        <w:rPr>
          <w:rFonts w:ascii="Arial" w:hAnsi="Arial" w:cs="Arial"/>
          <w:lang w:val="en-US"/>
        </w:rPr>
        <w:t>must be reported by the promoter.</w:t>
      </w:r>
    </w:p>
    <w:p w14:paraId="0D82C40E" w14:textId="77777777" w:rsidR="00C648F3" w:rsidRPr="00B402B2" w:rsidRDefault="00C648F3" w:rsidP="00096FA9">
      <w:pPr>
        <w:ind w:left="567" w:hanging="567"/>
        <w:jc w:val="both"/>
        <w:rPr>
          <w:rFonts w:ascii="Arial" w:hAnsi="Arial" w:cs="Arial"/>
          <w:lang w:val="en-US"/>
        </w:rPr>
      </w:pPr>
    </w:p>
    <w:p w14:paraId="6CA7F745" w14:textId="77777777" w:rsidR="00E81CD6" w:rsidRPr="00B402B2" w:rsidRDefault="00E81CD6" w:rsidP="00096FA9">
      <w:pPr>
        <w:ind w:left="567" w:hanging="567"/>
        <w:jc w:val="both"/>
        <w:rPr>
          <w:rFonts w:ascii="Arial" w:hAnsi="Arial" w:cs="Arial"/>
          <w:lang w:val="en-US"/>
        </w:rPr>
      </w:pPr>
    </w:p>
    <w:p w14:paraId="02C5F606" w14:textId="77777777" w:rsidR="00EE047A" w:rsidRPr="00B402B2" w:rsidRDefault="00E0020C">
      <w:pPr>
        <w:pBdr>
          <w:bottom w:val="single" w:sz="6" w:space="1" w:color="auto"/>
        </w:pBdr>
        <w:ind w:left="567" w:hanging="567"/>
        <w:rPr>
          <w:rFonts w:ascii="Arial" w:hAnsi="Arial" w:cs="Arial"/>
          <w:lang w:val="en-US"/>
        </w:rPr>
      </w:pPr>
      <w:r w:rsidRPr="00B402B2">
        <w:rPr>
          <w:rFonts w:ascii="Arial" w:hAnsi="Arial" w:cs="Arial"/>
          <w:lang w:val="en-US"/>
        </w:rPr>
        <w:t>ARTICLE 4 - PAYMENT MODALITIES</w:t>
      </w:r>
    </w:p>
    <w:p w14:paraId="7F7C03A4" w14:textId="77777777" w:rsidR="00EE047A" w:rsidRPr="00B402B2" w:rsidRDefault="00E0020C">
      <w:pPr>
        <w:ind w:left="567" w:hanging="567"/>
        <w:jc w:val="both"/>
        <w:rPr>
          <w:rFonts w:ascii="Arial" w:hAnsi="Arial" w:cs="Arial"/>
          <w:lang w:val="en-US"/>
        </w:rPr>
      </w:pPr>
      <w:r w:rsidRPr="00B402B2">
        <w:rPr>
          <w:rFonts w:ascii="Arial" w:hAnsi="Arial" w:cs="Arial"/>
          <w:lang w:val="en-US"/>
        </w:rPr>
        <w:t>4.1</w:t>
      </w:r>
      <w:r w:rsidRPr="00B402B2">
        <w:rPr>
          <w:rFonts w:ascii="Arial" w:hAnsi="Arial" w:cs="Arial"/>
          <w:lang w:val="en-US"/>
        </w:rPr>
        <w:tab/>
      </w:r>
      <w:r w:rsidR="00C648F3" w:rsidRPr="00B402B2">
        <w:rPr>
          <w:rFonts w:ascii="Arial" w:hAnsi="Arial" w:cs="Arial"/>
          <w:lang w:val="en-US"/>
        </w:rPr>
        <w:t xml:space="preserve">The participant receives pre-financing amounting to </w:t>
      </w:r>
      <w:r w:rsidR="00C52D17" w:rsidRPr="00B402B2">
        <w:rPr>
          <w:rFonts w:ascii="Arial" w:hAnsi="Arial" w:cs="Arial"/>
          <w:lang w:val="en-US"/>
        </w:rPr>
        <w:t xml:space="preserve">100% </w:t>
      </w:r>
      <w:r w:rsidR="00C648F3" w:rsidRPr="00B402B2">
        <w:rPr>
          <w:rFonts w:ascii="Arial" w:hAnsi="Arial" w:cs="Arial"/>
          <w:lang w:val="en-US"/>
        </w:rPr>
        <w:t xml:space="preserve">of the amount specified in Article 3 </w:t>
      </w:r>
      <w:r w:rsidR="00C52D17" w:rsidRPr="00B402B2">
        <w:rPr>
          <w:rFonts w:ascii="Arial" w:hAnsi="Arial" w:cs="Arial"/>
          <w:lang w:val="en-US"/>
        </w:rPr>
        <w:t xml:space="preserve">per semester </w:t>
      </w:r>
      <w:r w:rsidR="004706A7" w:rsidRPr="00B402B2">
        <w:rPr>
          <w:rFonts w:ascii="Arial" w:hAnsi="Arial" w:cs="Arial"/>
          <w:lang w:val="en-US"/>
        </w:rPr>
        <w:t>by (whichever comes first) at the latest:</w:t>
      </w:r>
    </w:p>
    <w:p w14:paraId="53A4A503" w14:textId="77777777" w:rsidR="00EE047A" w:rsidRPr="00B402B2" w:rsidRDefault="00E0020C">
      <w:pPr>
        <w:numPr>
          <w:ilvl w:val="0"/>
          <w:numId w:val="9"/>
        </w:numPr>
        <w:jc w:val="both"/>
        <w:rPr>
          <w:rFonts w:ascii="Arial" w:hAnsi="Arial" w:cs="Arial"/>
          <w:lang w:val="en-US"/>
        </w:rPr>
      </w:pPr>
      <w:r w:rsidRPr="00B402B2">
        <w:rPr>
          <w:rFonts w:ascii="Arial" w:hAnsi="Arial" w:cs="Arial"/>
          <w:lang w:val="en-US"/>
        </w:rPr>
        <w:t>within 30 days of the signing of the agreement by both parties</w:t>
      </w:r>
    </w:p>
    <w:p w14:paraId="6E5B4D5D" w14:textId="77777777" w:rsidR="00EE047A" w:rsidRPr="00B402B2" w:rsidRDefault="00E0020C">
      <w:pPr>
        <w:numPr>
          <w:ilvl w:val="0"/>
          <w:numId w:val="9"/>
        </w:numPr>
        <w:jc w:val="both"/>
        <w:rPr>
          <w:rFonts w:ascii="Arial" w:hAnsi="Arial" w:cs="Arial"/>
          <w:lang w:val="en-US"/>
        </w:rPr>
      </w:pPr>
      <w:r w:rsidRPr="00B402B2">
        <w:rPr>
          <w:rFonts w:ascii="Arial" w:hAnsi="Arial" w:cs="Arial"/>
          <w:lang w:val="en-US"/>
        </w:rPr>
        <w:t>on the date of the start of the mobility period (optional: on receipt of the confirmation of arrival by the participant)</w:t>
      </w:r>
    </w:p>
    <w:p w14:paraId="3FB3CA7E" w14:textId="77777777" w:rsidR="00EE047A" w:rsidRPr="00B402B2" w:rsidRDefault="00E0020C">
      <w:pPr>
        <w:ind w:left="567"/>
        <w:jc w:val="both"/>
        <w:rPr>
          <w:rFonts w:ascii="Arial" w:hAnsi="Arial" w:cs="Arial"/>
          <w:lang w:val="en-US"/>
        </w:rPr>
      </w:pPr>
      <w:r w:rsidRPr="00B402B2">
        <w:rPr>
          <w:rFonts w:ascii="Arial" w:hAnsi="Arial" w:cs="Arial"/>
          <w:lang w:val="en-US"/>
        </w:rPr>
        <w:t>If the participant does not submit the relevant evidence in time according to the schedule of the sending institution, a later payment of the pre-financing is exceptionally possible.</w:t>
      </w:r>
    </w:p>
    <w:p w14:paraId="6F6C1837" w14:textId="6B4C51DA" w:rsidR="00EE047A" w:rsidRPr="00B402B2" w:rsidRDefault="00E0020C">
      <w:pPr>
        <w:ind w:left="567" w:hanging="567"/>
        <w:jc w:val="both"/>
        <w:rPr>
          <w:rFonts w:ascii="Arial" w:hAnsi="Arial" w:cs="Arial"/>
          <w:lang w:val="en-US"/>
        </w:rPr>
      </w:pPr>
      <w:r w:rsidRPr="00B402B2">
        <w:rPr>
          <w:rFonts w:ascii="Arial" w:hAnsi="Arial" w:cs="Arial"/>
          <w:lang w:val="en-US"/>
        </w:rPr>
        <w:t>4.2</w:t>
      </w:r>
      <w:r w:rsidR="00A225BE" w:rsidRPr="00B402B2">
        <w:rPr>
          <w:rFonts w:ascii="Arial" w:hAnsi="Arial" w:cs="Arial"/>
          <w:lang w:val="en-US"/>
        </w:rPr>
        <w:tab/>
      </w:r>
      <w:r w:rsidRPr="00B402B2">
        <w:rPr>
          <w:rFonts w:ascii="Arial" w:hAnsi="Arial" w:cs="Arial"/>
          <w:lang w:val="en-US"/>
        </w:rPr>
        <w:t xml:space="preserve">If </w:t>
      </w:r>
      <w:r w:rsidR="00881783" w:rsidRPr="00B402B2">
        <w:rPr>
          <w:rFonts w:ascii="Arial" w:hAnsi="Arial" w:cs="Arial"/>
          <w:lang w:val="en-US"/>
        </w:rPr>
        <w:t xml:space="preserve">the payment referred to in Article 4.1 is less than 100 </w:t>
      </w:r>
      <w:r w:rsidRPr="00B402B2">
        <w:rPr>
          <w:rFonts w:ascii="Arial" w:hAnsi="Arial" w:cs="Arial"/>
          <w:lang w:val="en-US"/>
        </w:rPr>
        <w:t xml:space="preserve">% of the </w:t>
      </w:r>
      <w:r w:rsidR="0097317A" w:rsidRPr="00B402B2">
        <w:rPr>
          <w:rFonts w:ascii="Arial" w:hAnsi="Arial" w:cs="Arial"/>
          <w:lang w:val="en-US"/>
        </w:rPr>
        <w:t xml:space="preserve">financial support, </w:t>
      </w:r>
      <w:r w:rsidRPr="00B402B2">
        <w:rPr>
          <w:rFonts w:ascii="Arial" w:hAnsi="Arial" w:cs="Arial"/>
          <w:lang w:val="en-US"/>
        </w:rPr>
        <w:t xml:space="preserve">the submission of the EU Survey online </w:t>
      </w:r>
      <w:r w:rsidR="00E7188D" w:rsidRPr="00B402B2">
        <w:rPr>
          <w:rFonts w:ascii="Arial" w:hAnsi="Arial" w:cs="Arial"/>
          <w:lang w:val="en-US"/>
        </w:rPr>
        <w:t>(</w:t>
      </w:r>
      <w:r w:rsidR="009E2889" w:rsidRPr="00B402B2">
        <w:rPr>
          <w:rFonts w:ascii="Arial" w:hAnsi="Arial" w:cs="Arial"/>
          <w:lang w:val="en-US"/>
        </w:rPr>
        <w:t>participant report</w:t>
      </w:r>
      <w:r w:rsidR="00E7188D" w:rsidRPr="00B402B2">
        <w:rPr>
          <w:rFonts w:ascii="Arial" w:hAnsi="Arial" w:cs="Arial"/>
          <w:lang w:val="en-US"/>
        </w:rPr>
        <w:t xml:space="preserve">) shall be </w:t>
      </w:r>
      <w:r w:rsidRPr="00B402B2">
        <w:rPr>
          <w:rFonts w:ascii="Arial" w:hAnsi="Arial" w:cs="Arial"/>
          <w:lang w:val="en-US"/>
        </w:rPr>
        <w:t xml:space="preserve">considered as a request by the participant for payment of the balance of the financial support from </w:t>
      </w:r>
      <w:r w:rsidR="00881783" w:rsidRPr="00B402B2">
        <w:rPr>
          <w:rFonts w:ascii="Arial" w:hAnsi="Arial" w:cs="Arial"/>
          <w:lang w:val="en-US"/>
        </w:rPr>
        <w:t>EU Erasmus+ funds</w:t>
      </w:r>
      <w:r w:rsidRPr="00B402B2">
        <w:rPr>
          <w:rFonts w:ascii="Arial" w:hAnsi="Arial" w:cs="Arial"/>
          <w:lang w:val="en-US"/>
        </w:rPr>
        <w:t xml:space="preserve">. </w:t>
      </w:r>
      <w:r w:rsidR="00E7188D" w:rsidRPr="00B402B2">
        <w:rPr>
          <w:rFonts w:ascii="Arial" w:hAnsi="Arial" w:cs="Arial"/>
          <w:lang w:val="en-US"/>
        </w:rPr>
        <w:t xml:space="preserve">The sending institution shall make the </w:t>
      </w:r>
      <w:r w:rsidRPr="00B402B2">
        <w:rPr>
          <w:rFonts w:ascii="Arial" w:hAnsi="Arial" w:cs="Arial"/>
          <w:lang w:val="en-US"/>
        </w:rPr>
        <w:t xml:space="preserve">payment of the balance or </w:t>
      </w:r>
      <w:r w:rsidR="00C51AD6" w:rsidRPr="00B402B2">
        <w:rPr>
          <w:rFonts w:ascii="Arial" w:hAnsi="Arial" w:cs="Arial"/>
          <w:lang w:val="en-US"/>
        </w:rPr>
        <w:t xml:space="preserve">request for reimbursement </w:t>
      </w:r>
      <w:r w:rsidR="00E7188D" w:rsidRPr="00B402B2">
        <w:rPr>
          <w:rFonts w:ascii="Arial" w:hAnsi="Arial" w:cs="Arial"/>
          <w:lang w:val="en-US"/>
        </w:rPr>
        <w:t>within 45 calendar days (after receipt of the report)</w:t>
      </w:r>
      <w:r w:rsidRPr="00B402B2">
        <w:rPr>
          <w:rFonts w:ascii="Arial" w:hAnsi="Arial" w:cs="Arial"/>
          <w:lang w:val="en-US"/>
        </w:rPr>
        <w:t>.</w:t>
      </w:r>
    </w:p>
    <w:p w14:paraId="20E9EB05" w14:textId="77777777" w:rsidR="00096FA9" w:rsidRPr="00B402B2" w:rsidRDefault="00096FA9" w:rsidP="00096FA9">
      <w:pPr>
        <w:jc w:val="both"/>
        <w:rPr>
          <w:rFonts w:ascii="Arial" w:hAnsi="Arial" w:cs="Arial"/>
          <w:lang w:val="en-US"/>
        </w:rPr>
      </w:pPr>
    </w:p>
    <w:p w14:paraId="48E9EE2A" w14:textId="77777777" w:rsidR="00E81CD6" w:rsidRPr="00B402B2" w:rsidRDefault="00E81CD6" w:rsidP="00096FA9">
      <w:pPr>
        <w:jc w:val="both"/>
        <w:rPr>
          <w:rFonts w:ascii="Arial" w:hAnsi="Arial" w:cs="Arial"/>
          <w:lang w:val="en-US"/>
        </w:rPr>
      </w:pPr>
    </w:p>
    <w:p w14:paraId="5162A8CF" w14:textId="77777777" w:rsidR="00EE047A" w:rsidRPr="00B402B2" w:rsidRDefault="00E0020C">
      <w:pPr>
        <w:pBdr>
          <w:bottom w:val="single" w:sz="6" w:space="1" w:color="auto"/>
        </w:pBdr>
        <w:jc w:val="both"/>
        <w:rPr>
          <w:rFonts w:ascii="Arial" w:hAnsi="Arial" w:cs="Arial"/>
          <w:lang w:val="en-US"/>
        </w:rPr>
      </w:pPr>
      <w:r w:rsidRPr="00B402B2">
        <w:rPr>
          <w:rFonts w:ascii="Arial" w:hAnsi="Arial" w:cs="Arial"/>
          <w:lang w:val="en-US"/>
        </w:rPr>
        <w:t>ARTICLE 5 - INSURANCE</w:t>
      </w:r>
    </w:p>
    <w:p w14:paraId="50F2E816" w14:textId="77777777" w:rsidR="00EE047A" w:rsidRPr="00B402B2" w:rsidRDefault="00E0020C">
      <w:pPr>
        <w:ind w:left="567" w:hanging="567"/>
        <w:rPr>
          <w:rFonts w:ascii="Arial" w:hAnsi="Arial" w:cs="Arial"/>
          <w:b/>
          <w:lang w:val="en-US"/>
        </w:rPr>
      </w:pPr>
      <w:r w:rsidRPr="00B402B2">
        <w:rPr>
          <w:rFonts w:ascii="Arial" w:hAnsi="Arial" w:cs="Arial"/>
          <w:lang w:val="en-US"/>
        </w:rPr>
        <w:t>5.1</w:t>
      </w:r>
      <w:r w:rsidRPr="00B402B2">
        <w:rPr>
          <w:rFonts w:ascii="Arial" w:hAnsi="Arial" w:cs="Arial"/>
          <w:lang w:val="en-US"/>
        </w:rPr>
        <w:tab/>
      </w:r>
      <w:r w:rsidR="00C52D17" w:rsidRPr="00B402B2">
        <w:rPr>
          <w:rFonts w:ascii="Arial" w:hAnsi="Arial" w:cs="Arial"/>
          <w:lang w:val="en-US"/>
        </w:rPr>
        <w:t xml:space="preserve">No insurance cover is associated with the Erasmus+ </w:t>
      </w:r>
      <w:proofErr w:type="spellStart"/>
      <w:r w:rsidR="00C52D17" w:rsidRPr="00B402B2">
        <w:rPr>
          <w:rFonts w:ascii="Arial" w:hAnsi="Arial" w:cs="Arial"/>
          <w:lang w:val="en-US"/>
        </w:rPr>
        <w:t>Programme</w:t>
      </w:r>
      <w:proofErr w:type="spellEnd"/>
      <w:r w:rsidR="00C52D17" w:rsidRPr="00B402B2">
        <w:rPr>
          <w:rFonts w:ascii="Arial" w:hAnsi="Arial" w:cs="Arial"/>
          <w:lang w:val="en-US"/>
        </w:rPr>
        <w:t xml:space="preserve">. </w:t>
      </w:r>
      <w:r w:rsidR="00C52D17" w:rsidRPr="00B402B2">
        <w:rPr>
          <w:rFonts w:ascii="Arial" w:hAnsi="Arial" w:cs="Arial"/>
          <w:b/>
          <w:lang w:val="en-US"/>
        </w:rPr>
        <w:t xml:space="preserve">The participant must have sufficient insurance cover for the host country and undertakes to provide sufficient insurance cover himself/herself. </w:t>
      </w:r>
    </w:p>
    <w:p w14:paraId="11BE7A7F" w14:textId="1701D646" w:rsidR="00EE047A" w:rsidRPr="00B402B2" w:rsidRDefault="00E0020C">
      <w:pPr>
        <w:spacing w:line="276" w:lineRule="auto"/>
        <w:ind w:left="567"/>
        <w:rPr>
          <w:rFonts w:ascii="Arial" w:hAnsi="Arial" w:cs="Arial"/>
          <w:lang w:val="en-US"/>
        </w:rPr>
      </w:pPr>
      <w:r w:rsidRPr="00B402B2">
        <w:rPr>
          <w:rFonts w:ascii="Arial" w:hAnsi="Arial" w:cs="Arial"/>
          <w:lang w:val="en-US"/>
        </w:rPr>
        <w:t xml:space="preserve">Please note: It is possible to take out DAAD insurance at the participant's own expense. Health/accident and liability insurance are included. For further information, please contact the DAAD Insurance Office, </w:t>
      </w:r>
      <w:proofErr w:type="spellStart"/>
      <w:r w:rsidRPr="00B402B2">
        <w:rPr>
          <w:rFonts w:ascii="Arial" w:hAnsi="Arial" w:cs="Arial"/>
          <w:lang w:val="en-US"/>
        </w:rPr>
        <w:t>Kennedyallee</w:t>
      </w:r>
      <w:proofErr w:type="spellEnd"/>
      <w:r w:rsidRPr="00B402B2">
        <w:rPr>
          <w:rFonts w:ascii="Arial" w:hAnsi="Arial" w:cs="Arial"/>
          <w:lang w:val="en-US"/>
        </w:rPr>
        <w:t xml:space="preserve"> 50, 53175 Bonn, phone: +49 228/882-8770, </w:t>
      </w:r>
      <w:hyperlink r:id="rId8" w:history="1">
        <w:r w:rsidRPr="00B402B2">
          <w:rPr>
            <w:rFonts w:ascii="Arial" w:hAnsi="Arial" w:cs="Arial"/>
            <w:color w:val="0000FF"/>
            <w:u w:val="single"/>
            <w:lang w:val="en-US"/>
          </w:rPr>
          <w:t>versicherungsstelle@daad.de</w:t>
        </w:r>
      </w:hyperlink>
      <w:r w:rsidRPr="00B402B2">
        <w:rPr>
          <w:rFonts w:ascii="Arial" w:hAnsi="Arial" w:cs="Arial"/>
          <w:lang w:val="en-US"/>
        </w:rPr>
        <w:t xml:space="preserve"> or </w:t>
      </w:r>
      <w:hyperlink r:id="rId9" w:history="1">
        <w:r w:rsidR="00A225BE" w:rsidRPr="00B402B2">
          <w:rPr>
            <w:rStyle w:val="Hyperlink"/>
            <w:rFonts w:ascii="Arial" w:hAnsi="Arial" w:cs="Arial"/>
            <w:lang w:val="en-US" w:eastAsia="en-GB"/>
          </w:rPr>
          <w:t>https://www.daad.de/versicherung/de/</w:t>
        </w:r>
      </w:hyperlink>
      <w:r w:rsidRPr="00B402B2">
        <w:rPr>
          <w:rFonts w:ascii="Arial" w:hAnsi="Arial" w:cs="Arial"/>
          <w:lang w:val="en-US"/>
        </w:rPr>
        <w:t xml:space="preserve">. </w:t>
      </w:r>
    </w:p>
    <w:p w14:paraId="536E2032" w14:textId="77777777" w:rsidR="00EE047A" w:rsidRPr="00B402B2" w:rsidRDefault="00E0020C">
      <w:pPr>
        <w:spacing w:line="276" w:lineRule="auto"/>
        <w:ind w:left="567"/>
        <w:rPr>
          <w:rFonts w:ascii="Arial" w:hAnsi="Arial" w:cs="Arial"/>
          <w:lang w:val="en-US"/>
        </w:rPr>
      </w:pPr>
      <w:r w:rsidRPr="00B402B2">
        <w:rPr>
          <w:rFonts w:ascii="Arial" w:hAnsi="Arial" w:cs="Arial"/>
          <w:lang w:val="en-US"/>
        </w:rPr>
        <w:t>Other insurance agencies are also accepted.</w:t>
      </w:r>
    </w:p>
    <w:p w14:paraId="42D5F1A2" w14:textId="4019F2E0" w:rsidR="00EE047A" w:rsidRPr="00B402B2" w:rsidRDefault="00E0020C">
      <w:pPr>
        <w:spacing w:line="276" w:lineRule="auto"/>
        <w:ind w:left="567" w:hanging="567"/>
        <w:rPr>
          <w:rFonts w:ascii="Arial" w:hAnsi="Arial" w:cs="Arial"/>
          <w:lang w:val="en-US"/>
        </w:rPr>
      </w:pPr>
      <w:r w:rsidRPr="00B402B2">
        <w:rPr>
          <w:rFonts w:ascii="Arial" w:hAnsi="Arial" w:cs="Arial"/>
          <w:lang w:val="en-US"/>
        </w:rPr>
        <w:t>5.2</w:t>
      </w:r>
      <w:r w:rsidR="00A225BE" w:rsidRPr="00B402B2">
        <w:rPr>
          <w:rFonts w:ascii="Arial" w:hAnsi="Arial" w:cs="Arial"/>
          <w:lang w:val="en-US"/>
        </w:rPr>
        <w:tab/>
      </w:r>
      <w:r w:rsidRPr="00B402B2">
        <w:rPr>
          <w:rFonts w:ascii="Arial" w:hAnsi="Arial" w:cs="Arial"/>
          <w:lang w:val="en-US"/>
        </w:rPr>
        <w:t xml:space="preserve">The participant declares that </w:t>
      </w:r>
      <w:r w:rsidRPr="00B402B2">
        <w:rPr>
          <w:rFonts w:ascii="Arial" w:hAnsi="Arial" w:cs="Arial"/>
          <w:bCs/>
          <w:lang w:val="en-US"/>
        </w:rPr>
        <w:t>he/she</w:t>
      </w:r>
      <w:r w:rsidRPr="00B402B2">
        <w:rPr>
          <w:rFonts w:ascii="Arial" w:hAnsi="Arial" w:cs="Arial"/>
          <w:b/>
          <w:lang w:val="en-US"/>
        </w:rPr>
        <w:t xml:space="preserve"> </w:t>
      </w:r>
      <w:r w:rsidRPr="00B402B2">
        <w:rPr>
          <w:rFonts w:ascii="Arial" w:hAnsi="Arial" w:cs="Arial"/>
          <w:lang w:val="en-US"/>
        </w:rPr>
        <w:t xml:space="preserve">has sufficient </w:t>
      </w:r>
      <w:r w:rsidRPr="00B402B2">
        <w:rPr>
          <w:rFonts w:ascii="Arial" w:hAnsi="Arial" w:cs="Arial"/>
          <w:b/>
          <w:lang w:val="en-US"/>
        </w:rPr>
        <w:t xml:space="preserve">health insurance cover </w:t>
      </w:r>
      <w:r w:rsidRPr="00B402B2">
        <w:rPr>
          <w:rFonts w:ascii="Arial" w:hAnsi="Arial" w:cs="Arial"/>
          <w:bCs/>
          <w:lang w:val="en-US"/>
        </w:rPr>
        <w:t>for the</w:t>
      </w:r>
      <w:r w:rsidRPr="00B402B2">
        <w:rPr>
          <w:rFonts w:ascii="Arial" w:hAnsi="Arial" w:cs="Arial"/>
          <w:b/>
          <w:lang w:val="en-US"/>
        </w:rPr>
        <w:t xml:space="preserve"> </w:t>
      </w:r>
      <w:r w:rsidRPr="00B402B2">
        <w:rPr>
          <w:rFonts w:ascii="Arial" w:hAnsi="Arial" w:cs="Arial"/>
          <w:lang w:val="en-US"/>
        </w:rPr>
        <w:t xml:space="preserve">stay in the above-mentioned host country. The conclusion of sufficient liability and accident insurance for the stay in the above-mentioned host country is additionally recommended. It is the participant's responsibility to check his/her insurance coverage for the stay in the host country and, if necessary, </w:t>
      </w:r>
      <w:r w:rsidRPr="00B402B2">
        <w:rPr>
          <w:rFonts w:ascii="Arial" w:hAnsi="Arial" w:cs="Arial"/>
          <w:bCs/>
          <w:lang w:val="en-US"/>
        </w:rPr>
        <w:t>to</w:t>
      </w:r>
      <w:r w:rsidRPr="00B402B2">
        <w:rPr>
          <w:rFonts w:ascii="Arial" w:hAnsi="Arial" w:cs="Arial"/>
          <w:lang w:val="en-US"/>
        </w:rPr>
        <w:t xml:space="preserve"> take out additional insurance according to his/her specific needs. </w:t>
      </w:r>
      <w:r w:rsidRPr="00B402B2">
        <w:rPr>
          <w:rFonts w:ascii="Arial" w:hAnsi="Arial" w:cs="Arial"/>
          <w:lang w:val="en-US"/>
        </w:rPr>
        <w:br/>
        <w:t>Note: The participant's national health insurance generally also provides basic insurance cover for the stay in another EU country with the European Health Insurance Card. However, the coverage provided by the European Health Insurance Card or private insurance may be insufficient, especially if repatriation or special medical procedures are needed. For such cases, supplementary private insurance may be useful.</w:t>
      </w:r>
    </w:p>
    <w:p w14:paraId="24A3BB08" w14:textId="77777777" w:rsidR="000A77D7" w:rsidRPr="00B402B2" w:rsidRDefault="000A77D7" w:rsidP="00096FA9">
      <w:pPr>
        <w:ind w:left="567"/>
        <w:jc w:val="both"/>
        <w:rPr>
          <w:rFonts w:ascii="Arial" w:hAnsi="Arial" w:cs="Arial"/>
          <w:lang w:val="en-US"/>
        </w:rPr>
      </w:pPr>
    </w:p>
    <w:p w14:paraId="384AD9F4" w14:textId="77777777" w:rsidR="000A77D7" w:rsidRPr="00B402B2" w:rsidRDefault="000A77D7" w:rsidP="00096FA9">
      <w:pPr>
        <w:ind w:left="567"/>
        <w:jc w:val="both"/>
        <w:rPr>
          <w:rFonts w:ascii="Arial" w:hAnsi="Arial" w:cs="Arial"/>
          <w:lang w:val="en-US"/>
        </w:rPr>
      </w:pPr>
    </w:p>
    <w:p w14:paraId="2A983A63" w14:textId="77777777" w:rsidR="00EE047A" w:rsidRPr="00B402B2" w:rsidRDefault="00E0020C">
      <w:pPr>
        <w:pBdr>
          <w:bottom w:val="single" w:sz="6" w:space="1" w:color="auto"/>
        </w:pBdr>
        <w:rPr>
          <w:rFonts w:ascii="Arial" w:hAnsi="Arial" w:cs="Arial"/>
          <w:lang w:val="en-US"/>
        </w:rPr>
      </w:pPr>
      <w:r w:rsidRPr="00B402B2">
        <w:rPr>
          <w:rFonts w:ascii="Arial" w:hAnsi="Arial" w:cs="Arial"/>
          <w:lang w:val="en-US"/>
        </w:rPr>
        <w:t xml:space="preserve">ARTICLE 6 - </w:t>
      </w:r>
      <w:r w:rsidR="00096FA9" w:rsidRPr="00B402B2">
        <w:rPr>
          <w:rFonts w:ascii="Arial" w:hAnsi="Arial" w:cs="Arial"/>
          <w:lang w:val="en-US"/>
        </w:rPr>
        <w:t xml:space="preserve">LANGUAGE </w:t>
      </w:r>
      <w:r w:rsidR="000A77D7" w:rsidRPr="00B402B2">
        <w:rPr>
          <w:rFonts w:ascii="Arial" w:hAnsi="Arial" w:cs="Arial"/>
          <w:lang w:val="en-US"/>
        </w:rPr>
        <w:t xml:space="preserve">SUPPORT </w:t>
      </w:r>
      <w:r w:rsidRPr="00B402B2">
        <w:rPr>
          <w:rFonts w:ascii="Arial" w:hAnsi="Arial" w:cs="Arial"/>
          <w:lang w:val="en-US"/>
        </w:rPr>
        <w:t xml:space="preserve">ONLINE </w:t>
      </w:r>
      <w:r w:rsidR="000A77D7" w:rsidRPr="00B402B2">
        <w:rPr>
          <w:rFonts w:ascii="Arial" w:hAnsi="Arial" w:cs="Arial"/>
          <w:lang w:val="en-US"/>
        </w:rPr>
        <w:t xml:space="preserve">(OLS) </w:t>
      </w:r>
      <w:r w:rsidR="004E52C7" w:rsidRPr="00B402B2">
        <w:rPr>
          <w:rFonts w:ascii="Arial" w:hAnsi="Arial" w:cs="Arial"/>
          <w:i/>
          <w:sz w:val="16"/>
          <w:lang w:val="en-US"/>
        </w:rPr>
        <w:t xml:space="preserve">[only </w:t>
      </w:r>
      <w:r w:rsidR="000A77D7" w:rsidRPr="00B402B2">
        <w:rPr>
          <w:rFonts w:ascii="Arial" w:hAnsi="Arial" w:cs="Arial"/>
          <w:i/>
          <w:sz w:val="16"/>
          <w:lang w:val="en-US"/>
        </w:rPr>
        <w:t xml:space="preserve">for </w:t>
      </w:r>
      <w:r w:rsidR="004E52C7" w:rsidRPr="00B402B2">
        <w:rPr>
          <w:rFonts w:ascii="Arial" w:hAnsi="Arial" w:cs="Arial"/>
          <w:i/>
          <w:sz w:val="16"/>
          <w:lang w:val="en-US"/>
        </w:rPr>
        <w:t xml:space="preserve">mobility actions </w:t>
      </w:r>
      <w:r w:rsidR="000A77D7" w:rsidRPr="00B402B2">
        <w:rPr>
          <w:rFonts w:ascii="Arial" w:hAnsi="Arial" w:cs="Arial"/>
          <w:i/>
          <w:sz w:val="16"/>
          <w:lang w:val="en-US"/>
        </w:rPr>
        <w:t xml:space="preserve">whose main working language is </w:t>
      </w:r>
      <w:r w:rsidR="002D1D49" w:rsidRPr="00B402B2">
        <w:rPr>
          <w:rFonts w:ascii="Arial" w:hAnsi="Arial" w:cs="Arial"/>
          <w:i/>
          <w:sz w:val="16"/>
          <w:lang w:val="en-US"/>
        </w:rPr>
        <w:t xml:space="preserve">Bulgarian, Croatian, </w:t>
      </w:r>
      <w:r w:rsidR="00225458" w:rsidRPr="00B402B2">
        <w:rPr>
          <w:rFonts w:ascii="Arial" w:hAnsi="Arial" w:cs="Arial"/>
          <w:i/>
          <w:sz w:val="16"/>
          <w:lang w:val="en-US"/>
        </w:rPr>
        <w:t xml:space="preserve">Czech, Danish, </w:t>
      </w:r>
      <w:r w:rsidR="000A77D7" w:rsidRPr="00B402B2">
        <w:rPr>
          <w:rFonts w:ascii="Arial" w:hAnsi="Arial" w:cs="Arial"/>
          <w:i/>
          <w:sz w:val="16"/>
          <w:lang w:val="en-US"/>
        </w:rPr>
        <w:t xml:space="preserve">Dutch, English, </w:t>
      </w:r>
      <w:r w:rsidR="00E14F1F" w:rsidRPr="00B402B2">
        <w:rPr>
          <w:rFonts w:ascii="Arial" w:hAnsi="Arial" w:cs="Arial"/>
          <w:i/>
          <w:sz w:val="16"/>
          <w:lang w:val="en-US"/>
        </w:rPr>
        <w:t xml:space="preserve">Estonian, </w:t>
      </w:r>
      <w:r w:rsidR="002D1D49" w:rsidRPr="00B402B2">
        <w:rPr>
          <w:rFonts w:ascii="Arial" w:hAnsi="Arial" w:cs="Arial"/>
          <w:i/>
          <w:sz w:val="16"/>
          <w:lang w:val="en-US"/>
        </w:rPr>
        <w:t xml:space="preserve">Finnish, </w:t>
      </w:r>
      <w:r w:rsidR="000A77D7" w:rsidRPr="00B402B2">
        <w:rPr>
          <w:rFonts w:ascii="Arial" w:hAnsi="Arial" w:cs="Arial"/>
          <w:i/>
          <w:sz w:val="16"/>
          <w:lang w:val="en-US"/>
        </w:rPr>
        <w:t xml:space="preserve">French, </w:t>
      </w:r>
      <w:r w:rsidR="00E61E51" w:rsidRPr="00B402B2">
        <w:rPr>
          <w:rFonts w:ascii="Arial" w:hAnsi="Arial" w:cs="Arial"/>
          <w:i/>
          <w:sz w:val="16"/>
          <w:lang w:val="en-US"/>
        </w:rPr>
        <w:t xml:space="preserve">German, </w:t>
      </w:r>
      <w:r w:rsidR="00225458" w:rsidRPr="00B402B2">
        <w:rPr>
          <w:rFonts w:ascii="Arial" w:hAnsi="Arial" w:cs="Arial"/>
          <w:i/>
          <w:sz w:val="16"/>
          <w:lang w:val="en-US"/>
        </w:rPr>
        <w:t>Greek, Hungarian</w:t>
      </w:r>
      <w:r w:rsidR="00E14F1F" w:rsidRPr="00B402B2">
        <w:rPr>
          <w:rFonts w:ascii="Arial" w:hAnsi="Arial" w:cs="Arial"/>
          <w:i/>
          <w:sz w:val="16"/>
          <w:lang w:val="en-US"/>
        </w:rPr>
        <w:t xml:space="preserve">, Irish </w:t>
      </w:r>
      <w:r w:rsidR="0058265A" w:rsidRPr="00B402B2">
        <w:rPr>
          <w:rFonts w:ascii="Arial" w:hAnsi="Arial" w:cs="Arial"/>
          <w:i/>
          <w:sz w:val="16"/>
          <w:lang w:val="en-US"/>
        </w:rPr>
        <w:t xml:space="preserve">Gaelic, </w:t>
      </w:r>
      <w:r w:rsidR="000A77D7" w:rsidRPr="00B402B2">
        <w:rPr>
          <w:rFonts w:ascii="Arial" w:hAnsi="Arial" w:cs="Arial"/>
          <w:i/>
          <w:sz w:val="16"/>
          <w:lang w:val="en-US"/>
        </w:rPr>
        <w:t xml:space="preserve">Italian, </w:t>
      </w:r>
      <w:r w:rsidR="00E14F1F" w:rsidRPr="00B402B2">
        <w:rPr>
          <w:rFonts w:ascii="Arial" w:hAnsi="Arial" w:cs="Arial"/>
          <w:i/>
          <w:sz w:val="16"/>
          <w:lang w:val="en-US"/>
        </w:rPr>
        <w:t>Latvian</w:t>
      </w:r>
      <w:r w:rsidR="002D1D49" w:rsidRPr="00B402B2">
        <w:rPr>
          <w:rFonts w:ascii="Arial" w:hAnsi="Arial" w:cs="Arial"/>
          <w:i/>
          <w:sz w:val="16"/>
          <w:lang w:val="en-US"/>
        </w:rPr>
        <w:t>,</w:t>
      </w:r>
      <w:r w:rsidR="00E14F1F" w:rsidRPr="00B402B2">
        <w:rPr>
          <w:rFonts w:ascii="Arial" w:hAnsi="Arial" w:cs="Arial"/>
          <w:i/>
          <w:sz w:val="16"/>
          <w:lang w:val="en-US"/>
        </w:rPr>
        <w:t xml:space="preserve"> Lithuanian, Maltese, </w:t>
      </w:r>
      <w:r w:rsidR="00225458" w:rsidRPr="00B402B2">
        <w:rPr>
          <w:rFonts w:ascii="Arial" w:hAnsi="Arial" w:cs="Arial"/>
          <w:i/>
          <w:sz w:val="16"/>
          <w:lang w:val="en-US"/>
        </w:rPr>
        <w:t xml:space="preserve">Polish, Portuguese, </w:t>
      </w:r>
      <w:r w:rsidR="002D1D49" w:rsidRPr="00B402B2">
        <w:rPr>
          <w:rFonts w:ascii="Arial" w:hAnsi="Arial" w:cs="Arial"/>
          <w:i/>
          <w:sz w:val="16"/>
          <w:lang w:val="en-US"/>
        </w:rPr>
        <w:t xml:space="preserve">Romanian, </w:t>
      </w:r>
      <w:r w:rsidR="00570D4B" w:rsidRPr="00B402B2">
        <w:rPr>
          <w:rFonts w:ascii="Arial" w:hAnsi="Arial" w:cs="Arial"/>
          <w:i/>
          <w:sz w:val="16"/>
          <w:lang w:val="en-US"/>
        </w:rPr>
        <w:t xml:space="preserve">Slovene, </w:t>
      </w:r>
      <w:r w:rsidR="002D1D49" w:rsidRPr="00B402B2">
        <w:rPr>
          <w:rFonts w:ascii="Arial" w:hAnsi="Arial" w:cs="Arial"/>
          <w:i/>
          <w:sz w:val="16"/>
          <w:lang w:val="en-US"/>
        </w:rPr>
        <w:t xml:space="preserve">Slovak, </w:t>
      </w:r>
      <w:r w:rsidR="000A77D7" w:rsidRPr="00B402B2">
        <w:rPr>
          <w:rFonts w:ascii="Arial" w:hAnsi="Arial" w:cs="Arial"/>
          <w:i/>
          <w:sz w:val="16"/>
          <w:lang w:val="en-US"/>
        </w:rPr>
        <w:t xml:space="preserve">Spanish </w:t>
      </w:r>
      <w:r w:rsidR="002D1D49" w:rsidRPr="00B402B2">
        <w:rPr>
          <w:rFonts w:ascii="Arial" w:hAnsi="Arial" w:cs="Arial"/>
          <w:i/>
          <w:sz w:val="16"/>
          <w:lang w:val="en-US"/>
        </w:rPr>
        <w:t xml:space="preserve">or </w:t>
      </w:r>
      <w:r w:rsidR="00225458" w:rsidRPr="00B402B2">
        <w:rPr>
          <w:rFonts w:ascii="Arial" w:hAnsi="Arial" w:cs="Arial"/>
          <w:i/>
          <w:sz w:val="16"/>
          <w:lang w:val="en-US"/>
        </w:rPr>
        <w:t xml:space="preserve">Swedish </w:t>
      </w:r>
      <w:r w:rsidR="000A77D7" w:rsidRPr="00B402B2">
        <w:rPr>
          <w:rFonts w:ascii="Arial" w:hAnsi="Arial" w:cs="Arial"/>
          <w:i/>
          <w:sz w:val="16"/>
          <w:lang w:val="en-US"/>
        </w:rPr>
        <w:t>(</w:t>
      </w:r>
      <w:r w:rsidR="00530D32" w:rsidRPr="00B402B2">
        <w:rPr>
          <w:rFonts w:ascii="Arial" w:hAnsi="Arial" w:cs="Arial"/>
          <w:i/>
          <w:sz w:val="16"/>
          <w:lang w:val="en-US"/>
        </w:rPr>
        <w:t xml:space="preserve">other languages subject to availability </w:t>
      </w:r>
      <w:r w:rsidR="000A77D7" w:rsidRPr="00B402B2">
        <w:rPr>
          <w:rFonts w:ascii="Arial" w:hAnsi="Arial" w:cs="Arial"/>
          <w:i/>
          <w:sz w:val="16"/>
          <w:lang w:val="en-US"/>
        </w:rPr>
        <w:t>but not for native speakers)</w:t>
      </w:r>
      <w:r w:rsidR="00096FA9" w:rsidRPr="00B402B2">
        <w:rPr>
          <w:rFonts w:ascii="Arial" w:hAnsi="Arial" w:cs="Arial"/>
          <w:i/>
          <w:sz w:val="16"/>
          <w:lang w:val="en-US"/>
        </w:rPr>
        <w:t>]</w:t>
      </w:r>
      <w:r w:rsidR="00E81CD6" w:rsidRPr="00B402B2">
        <w:rPr>
          <w:rFonts w:ascii="Arial" w:hAnsi="Arial" w:cs="Arial"/>
          <w:i/>
          <w:sz w:val="16"/>
          <w:lang w:val="en-US"/>
        </w:rPr>
        <w:t>.</w:t>
      </w:r>
    </w:p>
    <w:p w14:paraId="2D04AC27" w14:textId="77777777" w:rsidR="00EE047A" w:rsidRPr="00B402B2" w:rsidRDefault="00E0020C">
      <w:pPr>
        <w:ind w:left="720" w:hanging="720"/>
        <w:rPr>
          <w:rFonts w:ascii="Arial" w:hAnsi="Arial" w:cs="Arial"/>
          <w:lang w:val="en-US"/>
        </w:rPr>
      </w:pPr>
      <w:r w:rsidRPr="00B402B2">
        <w:rPr>
          <w:rFonts w:ascii="Arial" w:hAnsi="Arial" w:cs="Arial"/>
          <w:lang w:val="en-US"/>
        </w:rPr>
        <w:t>6.1</w:t>
      </w:r>
      <w:r w:rsidRPr="00B402B2">
        <w:rPr>
          <w:rFonts w:ascii="Arial" w:hAnsi="Arial" w:cs="Arial"/>
          <w:lang w:val="en-US"/>
        </w:rPr>
        <w:tab/>
      </w:r>
      <w:r w:rsidR="00757495" w:rsidRPr="00B402B2">
        <w:rPr>
          <w:rFonts w:ascii="Arial" w:hAnsi="Arial" w:cs="Arial"/>
          <w:lang w:val="en-US"/>
        </w:rPr>
        <w:t xml:space="preserve">The </w:t>
      </w:r>
      <w:r w:rsidR="000A77D7" w:rsidRPr="00B402B2">
        <w:rPr>
          <w:rFonts w:ascii="Arial" w:hAnsi="Arial" w:cs="Arial"/>
          <w:lang w:val="en-US"/>
        </w:rPr>
        <w:t xml:space="preserve">participant must take an OLS language test before the mobility period. This </w:t>
      </w:r>
      <w:r w:rsidR="00760133" w:rsidRPr="00B402B2">
        <w:rPr>
          <w:rFonts w:ascii="Arial" w:hAnsi="Arial" w:cs="Arial"/>
          <w:lang w:val="en-US"/>
        </w:rPr>
        <w:t xml:space="preserve">pre-departure </w:t>
      </w:r>
      <w:r w:rsidR="000A77D7" w:rsidRPr="00B402B2">
        <w:rPr>
          <w:rFonts w:ascii="Arial" w:hAnsi="Arial" w:cs="Arial"/>
          <w:lang w:val="en-US"/>
        </w:rPr>
        <w:t>test is a compulsory part of every student or graduate mobility. Exceptions must be justified individually.</w:t>
      </w:r>
    </w:p>
    <w:p w14:paraId="274D12E3" w14:textId="77777777" w:rsidR="00EE047A" w:rsidRPr="00B402B2" w:rsidRDefault="00E0020C">
      <w:pPr>
        <w:ind w:left="720" w:hanging="720"/>
        <w:jc w:val="both"/>
        <w:rPr>
          <w:rFonts w:ascii="Arial" w:hAnsi="Arial" w:cs="Arial"/>
          <w:lang w:val="en-US"/>
        </w:rPr>
      </w:pPr>
      <w:r w:rsidRPr="00B402B2">
        <w:rPr>
          <w:rFonts w:ascii="Arial" w:hAnsi="Arial" w:cs="Arial"/>
          <w:lang w:val="en-US"/>
        </w:rPr>
        <w:t>6.2</w:t>
      </w:r>
      <w:r w:rsidRPr="00B402B2">
        <w:rPr>
          <w:rFonts w:ascii="Arial" w:hAnsi="Arial" w:cs="Arial"/>
          <w:lang w:val="en-US"/>
        </w:rPr>
        <w:tab/>
        <w:t>[</w:t>
      </w:r>
      <w:r w:rsidR="00CF0D06" w:rsidRPr="00B402B2">
        <w:rPr>
          <w:rFonts w:ascii="Arial" w:hAnsi="Arial" w:cs="Arial"/>
          <w:lang w:val="en-US"/>
        </w:rPr>
        <w:t>for OLS language course participants only</w:t>
      </w:r>
      <w:r w:rsidRPr="00B402B2">
        <w:rPr>
          <w:rFonts w:ascii="Arial" w:hAnsi="Arial" w:cs="Arial"/>
          <w:lang w:val="en-US"/>
        </w:rPr>
        <w:t xml:space="preserve">] The participant </w:t>
      </w:r>
      <w:r w:rsidR="00877C31" w:rsidRPr="00B402B2">
        <w:rPr>
          <w:rFonts w:ascii="Arial" w:hAnsi="Arial" w:cs="Arial"/>
          <w:lang w:val="en-US"/>
        </w:rPr>
        <w:t xml:space="preserve">completes </w:t>
      </w:r>
      <w:r w:rsidRPr="00B402B2">
        <w:rPr>
          <w:rFonts w:ascii="Arial" w:hAnsi="Arial" w:cs="Arial"/>
          <w:lang w:val="en-US"/>
        </w:rPr>
        <w:t>the OLS</w:t>
      </w:r>
      <w:r w:rsidR="00CF0D06" w:rsidRPr="00B402B2">
        <w:rPr>
          <w:rFonts w:ascii="Arial" w:hAnsi="Arial" w:cs="Arial"/>
          <w:lang w:val="en-US"/>
        </w:rPr>
        <w:t xml:space="preserve"> language course </w:t>
      </w:r>
      <w:r w:rsidR="00AF69C6" w:rsidRPr="00B402B2">
        <w:rPr>
          <w:rFonts w:ascii="Arial" w:hAnsi="Arial" w:cs="Arial"/>
          <w:lang w:val="en-US"/>
        </w:rPr>
        <w:t xml:space="preserve">immediately after receiving access and is </w:t>
      </w:r>
      <w:r w:rsidR="00877C31" w:rsidRPr="00B402B2">
        <w:rPr>
          <w:rFonts w:ascii="Arial" w:hAnsi="Arial" w:cs="Arial"/>
          <w:lang w:val="en-US"/>
        </w:rPr>
        <w:t xml:space="preserve">encouraged to make the most of the </w:t>
      </w:r>
      <w:r w:rsidR="00AF69C6" w:rsidRPr="00B402B2">
        <w:rPr>
          <w:rFonts w:ascii="Arial" w:hAnsi="Arial" w:cs="Arial"/>
          <w:lang w:val="en-US"/>
        </w:rPr>
        <w:t xml:space="preserve">service. The participant </w:t>
      </w:r>
      <w:r w:rsidRPr="00B402B2">
        <w:rPr>
          <w:rFonts w:ascii="Arial" w:hAnsi="Arial" w:cs="Arial"/>
          <w:lang w:val="en-US"/>
        </w:rPr>
        <w:t xml:space="preserve">must </w:t>
      </w:r>
      <w:r w:rsidR="00AF69C6" w:rsidRPr="00B402B2">
        <w:rPr>
          <w:rFonts w:ascii="Arial" w:hAnsi="Arial" w:cs="Arial"/>
          <w:lang w:val="en-US"/>
        </w:rPr>
        <w:t>inform</w:t>
      </w:r>
      <w:r w:rsidRPr="00B402B2">
        <w:rPr>
          <w:rFonts w:ascii="Arial" w:hAnsi="Arial" w:cs="Arial"/>
          <w:lang w:val="en-US"/>
        </w:rPr>
        <w:t xml:space="preserve"> the institution immediately if </w:t>
      </w:r>
      <w:r w:rsidR="00AF69C6" w:rsidRPr="00B402B2">
        <w:rPr>
          <w:rFonts w:ascii="Arial" w:hAnsi="Arial" w:cs="Arial"/>
          <w:lang w:val="en-US"/>
        </w:rPr>
        <w:t xml:space="preserve">he/she is </w:t>
      </w:r>
      <w:r w:rsidRPr="00B402B2">
        <w:rPr>
          <w:rFonts w:ascii="Arial" w:hAnsi="Arial" w:cs="Arial"/>
          <w:lang w:val="en-US"/>
        </w:rPr>
        <w:t xml:space="preserve">unable to complete the </w:t>
      </w:r>
      <w:r w:rsidR="00AF69C6" w:rsidRPr="00B402B2">
        <w:rPr>
          <w:rFonts w:ascii="Arial" w:hAnsi="Arial" w:cs="Arial"/>
          <w:lang w:val="en-US"/>
        </w:rPr>
        <w:t>OLS language course.</w:t>
      </w:r>
    </w:p>
    <w:p w14:paraId="52DA4337" w14:textId="77777777" w:rsidR="00096FA9" w:rsidRPr="00B402B2" w:rsidRDefault="00096FA9" w:rsidP="00096FA9">
      <w:pPr>
        <w:pBdr>
          <w:bottom w:val="single" w:sz="6" w:space="1" w:color="auto"/>
        </w:pBdr>
        <w:rPr>
          <w:rFonts w:ascii="Arial" w:hAnsi="Arial" w:cs="Arial"/>
          <w:lang w:val="en-US"/>
        </w:rPr>
      </w:pPr>
    </w:p>
    <w:p w14:paraId="1A516A07" w14:textId="77777777" w:rsidR="00E81CD6" w:rsidRPr="00B402B2" w:rsidRDefault="00E81CD6" w:rsidP="00096FA9">
      <w:pPr>
        <w:pBdr>
          <w:bottom w:val="single" w:sz="6" w:space="1" w:color="auto"/>
        </w:pBdr>
        <w:rPr>
          <w:rFonts w:ascii="Arial" w:hAnsi="Arial" w:cs="Arial"/>
          <w:lang w:val="en-US"/>
        </w:rPr>
      </w:pPr>
    </w:p>
    <w:p w14:paraId="405D483D" w14:textId="77777777" w:rsidR="00EE047A" w:rsidRPr="00B402B2" w:rsidRDefault="00E0020C">
      <w:pPr>
        <w:pBdr>
          <w:bottom w:val="single" w:sz="6" w:space="1" w:color="auto"/>
        </w:pBdr>
        <w:rPr>
          <w:rFonts w:ascii="Arial" w:hAnsi="Arial" w:cs="Arial"/>
          <w:lang w:val="en-US"/>
        </w:rPr>
      </w:pPr>
      <w:r w:rsidRPr="00B402B2">
        <w:rPr>
          <w:rFonts w:ascii="Arial" w:hAnsi="Arial" w:cs="Arial"/>
          <w:lang w:val="en-US"/>
        </w:rPr>
        <w:lastRenderedPageBreak/>
        <w:t xml:space="preserve">ARTICLE 7 - </w:t>
      </w:r>
      <w:r w:rsidR="00757495" w:rsidRPr="00B402B2">
        <w:rPr>
          <w:rFonts w:ascii="Arial" w:hAnsi="Arial" w:cs="Arial"/>
          <w:lang w:val="en-US"/>
        </w:rPr>
        <w:t>EU Survey Online (Participant Report)</w:t>
      </w:r>
    </w:p>
    <w:p w14:paraId="55A920C1" w14:textId="4D74202B"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7.1</w:t>
      </w:r>
      <w:r w:rsidRPr="00B402B2">
        <w:rPr>
          <w:rFonts w:ascii="Arial" w:hAnsi="Arial" w:cs="Arial"/>
          <w:lang w:val="en-US"/>
        </w:rPr>
        <w:tab/>
        <w:t xml:space="preserve">The </w:t>
      </w:r>
      <w:r w:rsidR="009A09CD" w:rsidRPr="00B402B2">
        <w:rPr>
          <w:rFonts w:ascii="Arial" w:hAnsi="Arial" w:cs="Arial"/>
          <w:lang w:val="en-US"/>
        </w:rPr>
        <w:t xml:space="preserve">participant must </w:t>
      </w:r>
      <w:r w:rsidRPr="00B402B2">
        <w:rPr>
          <w:rFonts w:ascii="Arial" w:hAnsi="Arial" w:cs="Arial"/>
          <w:lang w:val="en-US"/>
        </w:rPr>
        <w:t xml:space="preserve">complete and submit the </w:t>
      </w:r>
      <w:r w:rsidR="00F571CA" w:rsidRPr="00B402B2">
        <w:rPr>
          <w:rFonts w:ascii="Arial" w:hAnsi="Arial" w:cs="Arial"/>
          <w:lang w:val="en-US"/>
        </w:rPr>
        <w:t xml:space="preserve">EU Survey online </w:t>
      </w:r>
      <w:r w:rsidR="009A09CD" w:rsidRPr="00B402B2">
        <w:rPr>
          <w:rFonts w:ascii="Arial" w:hAnsi="Arial" w:cs="Arial"/>
          <w:lang w:val="en-US"/>
        </w:rPr>
        <w:t xml:space="preserve">within 30 </w:t>
      </w:r>
      <w:r w:rsidRPr="00B402B2">
        <w:rPr>
          <w:rFonts w:ascii="Arial" w:hAnsi="Arial" w:cs="Arial"/>
          <w:lang w:val="en-US"/>
        </w:rPr>
        <w:t xml:space="preserve">days after the end of the mobility period. The institution may require participants who do not complete and submit the </w:t>
      </w:r>
      <w:r w:rsidR="00F571CA" w:rsidRPr="00B402B2">
        <w:rPr>
          <w:rFonts w:ascii="Arial" w:hAnsi="Arial" w:cs="Arial"/>
          <w:lang w:val="en-US"/>
        </w:rPr>
        <w:t xml:space="preserve">EU Survey online to </w:t>
      </w:r>
      <w:r w:rsidRPr="00B402B2">
        <w:rPr>
          <w:rFonts w:ascii="Arial" w:hAnsi="Arial" w:cs="Arial"/>
          <w:lang w:val="en-US"/>
        </w:rPr>
        <w:t xml:space="preserve">reimburse part or all of the financial support received from </w:t>
      </w:r>
      <w:r w:rsidR="00285AFC" w:rsidRPr="00B402B2">
        <w:rPr>
          <w:rFonts w:ascii="Arial" w:hAnsi="Arial" w:cs="Arial"/>
          <w:lang w:val="en-US"/>
        </w:rPr>
        <w:t>EU Erasmus+ funds.</w:t>
      </w:r>
    </w:p>
    <w:p w14:paraId="2B706E87" w14:textId="30F64251" w:rsidR="00096FA9" w:rsidRPr="00B402B2" w:rsidRDefault="00E0020C" w:rsidP="00096FA9">
      <w:pPr>
        <w:tabs>
          <w:tab w:val="left" w:pos="567"/>
        </w:tabs>
        <w:ind w:left="567" w:hanging="567"/>
        <w:jc w:val="both"/>
        <w:rPr>
          <w:rFonts w:ascii="Arial" w:hAnsi="Arial" w:cs="Arial"/>
          <w:lang w:val="en-US"/>
        </w:rPr>
      </w:pPr>
      <w:r w:rsidRPr="00B402B2">
        <w:rPr>
          <w:rFonts w:ascii="Arial" w:hAnsi="Arial" w:cs="Arial"/>
          <w:lang w:val="en-US"/>
        </w:rPr>
        <w:t>7.2</w:t>
      </w:r>
      <w:r w:rsidRPr="00B402B2">
        <w:rPr>
          <w:rFonts w:ascii="Arial" w:hAnsi="Arial" w:cs="Arial"/>
          <w:lang w:val="en-US"/>
        </w:rPr>
        <w:tab/>
        <w:t xml:space="preserve">A </w:t>
      </w:r>
      <w:r w:rsidR="008A7134" w:rsidRPr="00B402B2">
        <w:rPr>
          <w:rFonts w:ascii="Arial" w:hAnsi="Arial" w:cs="Arial"/>
          <w:lang w:val="en-US"/>
        </w:rPr>
        <w:t xml:space="preserve">supplementary EU Survey online </w:t>
      </w:r>
      <w:r w:rsidR="00757495" w:rsidRPr="00B402B2">
        <w:rPr>
          <w:rFonts w:ascii="Arial" w:hAnsi="Arial" w:cs="Arial"/>
          <w:lang w:val="en-US"/>
        </w:rPr>
        <w:t xml:space="preserve">can be </w:t>
      </w:r>
      <w:r w:rsidRPr="00B402B2">
        <w:rPr>
          <w:rFonts w:ascii="Arial" w:hAnsi="Arial" w:cs="Arial"/>
          <w:lang w:val="en-US"/>
        </w:rPr>
        <w:t xml:space="preserve">sent to </w:t>
      </w:r>
      <w:r w:rsidR="00757495" w:rsidRPr="00B402B2">
        <w:rPr>
          <w:rFonts w:ascii="Arial" w:hAnsi="Arial" w:cs="Arial"/>
          <w:lang w:val="en-US"/>
        </w:rPr>
        <w:t xml:space="preserve">the participant to allow </w:t>
      </w:r>
      <w:r w:rsidR="008F7FE8" w:rsidRPr="00B402B2">
        <w:rPr>
          <w:rFonts w:ascii="Arial" w:hAnsi="Arial" w:cs="Arial"/>
          <w:lang w:val="en-US"/>
        </w:rPr>
        <w:t xml:space="preserve">a </w:t>
      </w:r>
      <w:r w:rsidRPr="00B402B2">
        <w:rPr>
          <w:rFonts w:ascii="Arial" w:hAnsi="Arial" w:cs="Arial"/>
          <w:lang w:val="en-US"/>
        </w:rPr>
        <w:t>full evaluation for recognition issues.</w:t>
      </w:r>
    </w:p>
    <w:p w14:paraId="134D0B69" w14:textId="77777777" w:rsidR="00E81CD6" w:rsidRPr="00B402B2" w:rsidRDefault="00E81CD6" w:rsidP="00096FA9">
      <w:pPr>
        <w:tabs>
          <w:tab w:val="left" w:pos="567"/>
        </w:tabs>
        <w:ind w:left="567" w:hanging="567"/>
        <w:jc w:val="both"/>
        <w:rPr>
          <w:rFonts w:ascii="Arial" w:hAnsi="Arial" w:cs="Arial"/>
          <w:lang w:val="en-US"/>
        </w:rPr>
      </w:pPr>
    </w:p>
    <w:p w14:paraId="0DBB70DF" w14:textId="77777777" w:rsidR="00EE047A" w:rsidRPr="00B402B2" w:rsidRDefault="00E0020C">
      <w:pPr>
        <w:pBdr>
          <w:bottom w:val="single" w:sz="4" w:space="1" w:color="auto"/>
        </w:pBdr>
        <w:tabs>
          <w:tab w:val="left" w:pos="567"/>
        </w:tabs>
        <w:ind w:left="567" w:hanging="567"/>
        <w:jc w:val="both"/>
        <w:rPr>
          <w:rFonts w:ascii="Arial" w:hAnsi="Arial" w:cs="Arial"/>
          <w:lang w:val="en-US"/>
        </w:rPr>
      </w:pPr>
      <w:r w:rsidRPr="00B402B2">
        <w:rPr>
          <w:rFonts w:ascii="Arial" w:hAnsi="Arial" w:cs="Arial"/>
          <w:lang w:val="en-US"/>
        </w:rPr>
        <w:t>ARTICLE 8 - DATA PROTECTION</w:t>
      </w:r>
    </w:p>
    <w:p w14:paraId="6AE5D78D" w14:textId="77777777"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 xml:space="preserve">8.1 </w:t>
      </w:r>
      <w:r w:rsidRPr="00B402B2">
        <w:rPr>
          <w:rFonts w:ascii="Arial" w:hAnsi="Arial" w:cs="Arial"/>
          <w:lang w:val="en-US"/>
        </w:rPr>
        <w:tab/>
        <w:t>The funding body must send the participant the applicable privacy statement on the processing of his/her personal data before these data are recorded in the electronic systems managing the Erasmus+ mobility actions.</w:t>
      </w:r>
    </w:p>
    <w:p w14:paraId="0E8B3370" w14:textId="77777777"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ab/>
      </w:r>
      <w:hyperlink r:id="rId10" w:history="1">
        <w:r w:rsidRPr="00B402B2">
          <w:rPr>
            <w:rFonts w:ascii="Arial" w:hAnsi="Arial" w:cs="Arial"/>
            <w:color w:val="0000FF"/>
            <w:u w:val="single"/>
            <w:lang w:val="en-US"/>
          </w:rPr>
          <w:t xml:space="preserve">https://webgate.ec.europa.eu/erasmus-esc/index/privacy-statement </w:t>
        </w:r>
      </w:hyperlink>
    </w:p>
    <w:p w14:paraId="0D4102DE" w14:textId="77777777" w:rsidR="003F54B2" w:rsidRPr="00B402B2" w:rsidRDefault="003F54B2">
      <w:pPr>
        <w:pBdr>
          <w:bottom w:val="single" w:sz="6" w:space="1" w:color="auto"/>
        </w:pBdr>
        <w:rPr>
          <w:rFonts w:ascii="Arial" w:hAnsi="Arial" w:cs="Arial"/>
          <w:lang w:val="en-US"/>
        </w:rPr>
      </w:pPr>
    </w:p>
    <w:p w14:paraId="1217B473" w14:textId="77777777" w:rsidR="00EE047A" w:rsidRPr="00B402B2" w:rsidRDefault="00E0020C">
      <w:pPr>
        <w:pBdr>
          <w:bottom w:val="single" w:sz="6" w:space="1" w:color="auto"/>
        </w:pBdr>
        <w:rPr>
          <w:rFonts w:ascii="Arial" w:hAnsi="Arial" w:cs="Arial"/>
          <w:lang w:val="en-US"/>
        </w:rPr>
      </w:pPr>
      <w:r w:rsidRPr="00B402B2">
        <w:rPr>
          <w:rFonts w:ascii="Arial" w:hAnsi="Arial" w:cs="Arial"/>
          <w:lang w:val="en-US"/>
        </w:rPr>
        <w:t xml:space="preserve">ARTICLE </w:t>
      </w:r>
      <w:r w:rsidR="003F54B2" w:rsidRPr="00B402B2">
        <w:rPr>
          <w:rFonts w:ascii="Arial" w:hAnsi="Arial" w:cs="Arial"/>
          <w:lang w:val="en-US"/>
        </w:rPr>
        <w:t xml:space="preserve">9 </w:t>
      </w:r>
      <w:r w:rsidRPr="00B402B2">
        <w:rPr>
          <w:rFonts w:ascii="Arial" w:hAnsi="Arial" w:cs="Arial"/>
          <w:lang w:val="en-US"/>
        </w:rPr>
        <w:t>- APPLICABLE LAW AND JURISDICTION</w:t>
      </w:r>
    </w:p>
    <w:p w14:paraId="3272634A" w14:textId="77777777"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9</w:t>
      </w:r>
      <w:r w:rsidR="00096FA9" w:rsidRPr="00B402B2">
        <w:rPr>
          <w:rFonts w:ascii="Arial" w:hAnsi="Arial" w:cs="Arial"/>
          <w:lang w:val="en-US"/>
        </w:rPr>
        <w:t>.1</w:t>
      </w:r>
      <w:r w:rsidR="00096FA9" w:rsidRPr="00B402B2">
        <w:rPr>
          <w:rFonts w:ascii="Arial" w:hAnsi="Arial" w:cs="Arial"/>
          <w:lang w:val="en-US"/>
        </w:rPr>
        <w:tab/>
      </w:r>
      <w:r w:rsidR="002310B3" w:rsidRPr="00B402B2">
        <w:rPr>
          <w:rFonts w:ascii="Arial" w:hAnsi="Arial" w:cs="Arial"/>
          <w:lang w:val="en-US"/>
        </w:rPr>
        <w:t xml:space="preserve">The Agreement </w:t>
      </w:r>
      <w:r w:rsidR="00096FA9" w:rsidRPr="00B402B2">
        <w:rPr>
          <w:rFonts w:ascii="Arial" w:hAnsi="Arial" w:cs="Arial"/>
          <w:lang w:val="en-US"/>
        </w:rPr>
        <w:t xml:space="preserve">shall be governed by </w:t>
      </w:r>
      <w:r w:rsidR="00671821" w:rsidRPr="00B402B2">
        <w:rPr>
          <w:rFonts w:ascii="Arial" w:hAnsi="Arial" w:cs="Arial"/>
          <w:lang w:val="en-US"/>
        </w:rPr>
        <w:t xml:space="preserve">German </w:t>
      </w:r>
      <w:r w:rsidR="00096FA9" w:rsidRPr="00B402B2">
        <w:rPr>
          <w:rFonts w:ascii="Arial" w:hAnsi="Arial" w:cs="Arial"/>
          <w:lang w:val="en-US"/>
        </w:rPr>
        <w:t>law.</w:t>
      </w:r>
    </w:p>
    <w:p w14:paraId="6957DA9B" w14:textId="5B3E072F" w:rsidR="00EE047A" w:rsidRPr="00B402B2" w:rsidRDefault="00E0020C">
      <w:pPr>
        <w:tabs>
          <w:tab w:val="left" w:pos="567"/>
        </w:tabs>
        <w:ind w:left="567" w:hanging="567"/>
        <w:jc w:val="both"/>
        <w:rPr>
          <w:rFonts w:ascii="Arial" w:hAnsi="Arial" w:cs="Arial"/>
          <w:lang w:val="en-US"/>
        </w:rPr>
      </w:pPr>
      <w:r w:rsidRPr="00B402B2">
        <w:rPr>
          <w:rFonts w:ascii="Arial" w:hAnsi="Arial" w:cs="Arial"/>
          <w:lang w:val="en-US"/>
        </w:rPr>
        <w:t>9</w:t>
      </w:r>
      <w:r w:rsidR="00096FA9" w:rsidRPr="00B402B2">
        <w:rPr>
          <w:rFonts w:ascii="Arial" w:hAnsi="Arial" w:cs="Arial"/>
          <w:lang w:val="en-US"/>
        </w:rPr>
        <w:t>.2</w:t>
      </w:r>
      <w:r w:rsidRPr="00B402B2">
        <w:rPr>
          <w:rFonts w:ascii="Arial" w:hAnsi="Arial" w:cs="Arial"/>
          <w:lang w:val="en-US"/>
        </w:rPr>
        <w:tab/>
      </w:r>
      <w:r w:rsidR="00096FA9" w:rsidRPr="00B402B2">
        <w:rPr>
          <w:rFonts w:ascii="Arial" w:hAnsi="Arial" w:cs="Arial"/>
          <w:lang w:val="en-US"/>
        </w:rPr>
        <w:t xml:space="preserve">If disputes between the Institution and the Participant concerning the interpretation, </w:t>
      </w:r>
      <w:r w:rsidR="002310B3" w:rsidRPr="00B402B2">
        <w:rPr>
          <w:rFonts w:ascii="Arial" w:hAnsi="Arial" w:cs="Arial"/>
          <w:lang w:val="en-US"/>
        </w:rPr>
        <w:t xml:space="preserve">application or validity of this Agreement cannot be </w:t>
      </w:r>
      <w:r w:rsidR="00096FA9" w:rsidRPr="00B402B2">
        <w:rPr>
          <w:rFonts w:ascii="Arial" w:hAnsi="Arial" w:cs="Arial"/>
          <w:lang w:val="en-US"/>
        </w:rPr>
        <w:t>settled amicably, such disputes shall be subject to the exclusive jurisdiction of the courts of the applicable national law.</w:t>
      </w:r>
    </w:p>
    <w:p w14:paraId="6A6A6C82" w14:textId="77777777" w:rsidR="00096FA9" w:rsidRPr="00B402B2" w:rsidRDefault="00096FA9">
      <w:pPr>
        <w:jc w:val="both"/>
        <w:rPr>
          <w:rFonts w:ascii="Arial" w:hAnsi="Arial" w:cs="Arial"/>
          <w:b/>
          <w:lang w:val="en-US"/>
        </w:rPr>
      </w:pPr>
    </w:p>
    <w:p w14:paraId="0FD1AF44" w14:textId="77777777" w:rsidR="005E43B9" w:rsidRPr="00B402B2" w:rsidRDefault="005E43B9">
      <w:pPr>
        <w:jc w:val="both"/>
        <w:rPr>
          <w:rFonts w:ascii="Arial" w:hAnsi="Arial" w:cs="Arial"/>
          <w:b/>
          <w:lang w:val="en-US"/>
        </w:rPr>
      </w:pPr>
    </w:p>
    <w:p w14:paraId="7A3D76BA" w14:textId="77777777" w:rsidR="005E43B9" w:rsidRPr="00B402B2" w:rsidRDefault="005E43B9">
      <w:pPr>
        <w:jc w:val="both"/>
        <w:rPr>
          <w:rFonts w:ascii="Arial" w:hAnsi="Arial" w:cs="Arial"/>
          <w:b/>
          <w:lang w:val="en-US"/>
        </w:rPr>
      </w:pPr>
    </w:p>
    <w:p w14:paraId="2300B229" w14:textId="77777777" w:rsidR="00EE047A" w:rsidRPr="00B402B2" w:rsidRDefault="00E0020C">
      <w:pPr>
        <w:ind w:left="5812" w:hanging="5812"/>
        <w:rPr>
          <w:rFonts w:ascii="Arial" w:hAnsi="Arial" w:cs="Arial"/>
          <w:lang w:val="en-US"/>
        </w:rPr>
      </w:pPr>
      <w:r w:rsidRPr="00B402B2">
        <w:rPr>
          <w:rFonts w:ascii="Arial" w:hAnsi="Arial" w:cs="Arial"/>
          <w:lang w:val="en-US"/>
        </w:rPr>
        <w:t>SIGNATURES</w:t>
      </w:r>
    </w:p>
    <w:p w14:paraId="6CBF9AA5" w14:textId="77777777" w:rsidR="00C52D17" w:rsidRPr="00B402B2" w:rsidRDefault="00C52D17">
      <w:pPr>
        <w:ind w:left="5812" w:hanging="5812"/>
        <w:rPr>
          <w:rFonts w:ascii="Arial" w:hAnsi="Arial" w:cs="Arial"/>
          <w:lang w:val="en-US"/>
        </w:rPr>
      </w:pPr>
    </w:p>
    <w:p w14:paraId="0D9C9E49" w14:textId="77777777" w:rsidR="00B31726" w:rsidRPr="00B402B2" w:rsidRDefault="00B31726">
      <w:pPr>
        <w:ind w:left="5812" w:hanging="5812"/>
        <w:rPr>
          <w:rFonts w:ascii="Arial" w:hAnsi="Arial" w:cs="Arial"/>
          <w:lang w:val="en-US"/>
        </w:rPr>
      </w:pPr>
    </w:p>
    <w:p w14:paraId="4C711130" w14:textId="787E51C0" w:rsidR="00EE047A" w:rsidRPr="00B402B2" w:rsidRDefault="00E0020C">
      <w:pPr>
        <w:ind w:left="4820" w:hanging="4820"/>
        <w:rPr>
          <w:rFonts w:ascii="Arial" w:hAnsi="Arial" w:cs="Arial"/>
          <w:lang w:val="en-US"/>
        </w:rPr>
      </w:pPr>
      <w:r w:rsidRPr="00B402B2">
        <w:rPr>
          <w:rFonts w:ascii="Arial" w:hAnsi="Arial" w:cs="Arial"/>
          <w:lang w:val="en-US"/>
        </w:rPr>
        <w:t>Participant</w:t>
      </w:r>
      <w:r w:rsidRPr="00B402B2">
        <w:rPr>
          <w:rFonts w:ascii="Arial" w:hAnsi="Arial" w:cs="Arial"/>
          <w:lang w:val="en-US"/>
        </w:rPr>
        <w:tab/>
      </w:r>
      <w:proofErr w:type="spellStart"/>
      <w:r w:rsidRPr="00B402B2">
        <w:rPr>
          <w:rFonts w:ascii="Arial" w:hAnsi="Arial" w:cs="Arial"/>
          <w:lang w:val="en-US"/>
        </w:rPr>
        <w:t>Technische</w:t>
      </w:r>
      <w:proofErr w:type="spellEnd"/>
      <w:r w:rsidRPr="00B402B2">
        <w:rPr>
          <w:rFonts w:ascii="Arial" w:hAnsi="Arial" w:cs="Arial"/>
          <w:lang w:val="en-US"/>
        </w:rPr>
        <w:t xml:space="preserve"> Hochschule Rosenheim</w:t>
      </w:r>
    </w:p>
    <w:p w14:paraId="28AD40E5" w14:textId="3902EB63" w:rsidR="00EE047A" w:rsidRPr="00B402B2" w:rsidRDefault="002F1133">
      <w:pPr>
        <w:ind w:left="4820" w:hanging="4820"/>
        <w:rPr>
          <w:rFonts w:ascii="Arial" w:hAnsi="Arial" w:cs="Arial"/>
          <w:lang w:val="en-US"/>
        </w:rPr>
      </w:pPr>
      <w:r w:rsidRPr="002F1133">
        <w:rPr>
          <w:rFonts w:ascii="Arial" w:hAnsi="Arial" w:cs="Arial"/>
          <w:highlight w:val="yellow"/>
          <w:lang w:val="en-US"/>
        </w:rPr>
        <w:t>First name, last name</w:t>
      </w:r>
      <w:r w:rsidR="00B31726" w:rsidRPr="00B402B2">
        <w:rPr>
          <w:rFonts w:ascii="Arial" w:hAnsi="Arial" w:cs="Arial"/>
          <w:lang w:val="en-US"/>
        </w:rPr>
        <w:tab/>
        <w:t>Tamara Hormaier</w:t>
      </w:r>
      <w:r w:rsidR="00EE5CE8">
        <w:rPr>
          <w:rFonts w:ascii="Arial" w:hAnsi="Arial" w:cs="Arial"/>
          <w:lang w:val="en-US"/>
        </w:rPr>
        <w:t xml:space="preserve"> / Tina Kaffl</w:t>
      </w:r>
    </w:p>
    <w:p w14:paraId="199F5E98" w14:textId="77777777" w:rsidR="00B31726" w:rsidRPr="00B402B2" w:rsidRDefault="00B31726" w:rsidP="00B31726">
      <w:pPr>
        <w:ind w:left="4820" w:hanging="4820"/>
        <w:rPr>
          <w:rFonts w:ascii="Arial" w:hAnsi="Arial" w:cs="Arial"/>
          <w:lang w:val="en-US"/>
        </w:rPr>
      </w:pPr>
    </w:p>
    <w:p w14:paraId="11FCB90D" w14:textId="77777777" w:rsidR="00B31726" w:rsidRPr="00B402B2" w:rsidRDefault="00B31726" w:rsidP="00B31726">
      <w:pPr>
        <w:ind w:left="4820" w:hanging="4820"/>
        <w:rPr>
          <w:rFonts w:ascii="Arial" w:hAnsi="Arial" w:cs="Arial"/>
          <w:lang w:val="en-US"/>
        </w:rPr>
      </w:pPr>
    </w:p>
    <w:p w14:paraId="2753D44F" w14:textId="77777777" w:rsidR="00B31726" w:rsidRPr="00B402B2" w:rsidRDefault="00B31726" w:rsidP="00B31726">
      <w:pPr>
        <w:ind w:left="4820" w:hanging="4820"/>
        <w:rPr>
          <w:rFonts w:ascii="Arial" w:hAnsi="Arial" w:cs="Arial"/>
          <w:lang w:val="en-US"/>
        </w:rPr>
      </w:pPr>
    </w:p>
    <w:p w14:paraId="56049119" w14:textId="77777777" w:rsidR="00EE047A" w:rsidRPr="00B402B2" w:rsidRDefault="00E0020C">
      <w:pPr>
        <w:ind w:left="4820" w:hanging="4820"/>
        <w:rPr>
          <w:rFonts w:ascii="Arial" w:hAnsi="Arial" w:cs="Arial"/>
          <w:lang w:val="en-US"/>
        </w:rPr>
      </w:pPr>
      <w:r w:rsidRPr="00B402B2">
        <w:rPr>
          <w:rFonts w:ascii="Arial" w:hAnsi="Arial" w:cs="Arial"/>
          <w:lang w:val="en-US"/>
        </w:rPr>
        <w:t xml:space="preserve">_______________________________  </w:t>
      </w:r>
      <w:r w:rsidRPr="00B402B2">
        <w:rPr>
          <w:rFonts w:ascii="Arial" w:hAnsi="Arial" w:cs="Arial"/>
          <w:lang w:val="en-US"/>
        </w:rPr>
        <w:tab/>
        <w:t xml:space="preserve">_______________________________  </w:t>
      </w:r>
    </w:p>
    <w:p w14:paraId="083F40FB" w14:textId="77777777" w:rsidR="00EE047A" w:rsidRPr="00B402B2" w:rsidRDefault="00E0020C">
      <w:pPr>
        <w:ind w:left="4820" w:hanging="4820"/>
        <w:rPr>
          <w:rFonts w:ascii="Arial" w:hAnsi="Arial" w:cs="Arial"/>
          <w:lang w:val="en-US"/>
        </w:rPr>
      </w:pPr>
      <w:r w:rsidRPr="00B402B2">
        <w:rPr>
          <w:rFonts w:ascii="Arial" w:hAnsi="Arial" w:cs="Arial"/>
          <w:lang w:val="en-US"/>
        </w:rPr>
        <w:t xml:space="preserve">Date, signature </w:t>
      </w:r>
      <w:r w:rsidRPr="00B402B2">
        <w:rPr>
          <w:rFonts w:ascii="Arial" w:hAnsi="Arial" w:cs="Arial"/>
          <w:lang w:val="en-US"/>
        </w:rPr>
        <w:tab/>
        <w:t xml:space="preserve">Date, signature         </w:t>
      </w:r>
    </w:p>
    <w:p w14:paraId="7DAC88F0" w14:textId="77777777" w:rsidR="00B31726" w:rsidRPr="00B402B2" w:rsidRDefault="00B31726" w:rsidP="00B31726">
      <w:pPr>
        <w:ind w:left="4820" w:hanging="4820"/>
        <w:rPr>
          <w:rFonts w:ascii="Arial" w:hAnsi="Arial" w:cs="Arial"/>
          <w:lang w:val="en-US"/>
        </w:rPr>
      </w:pPr>
    </w:p>
    <w:p w14:paraId="5F0E6263" w14:textId="77777777" w:rsidR="00C52D17" w:rsidRPr="00B402B2" w:rsidRDefault="00C52D17">
      <w:pPr>
        <w:ind w:left="5812" w:hanging="5812"/>
        <w:rPr>
          <w:rFonts w:ascii="Arial" w:hAnsi="Arial" w:cs="Arial"/>
          <w:lang w:val="en-US"/>
        </w:rPr>
      </w:pPr>
    </w:p>
    <w:p w14:paraId="45E14BE7" w14:textId="77777777" w:rsidR="00C52D17" w:rsidRPr="00B402B2" w:rsidRDefault="00C52D17">
      <w:pPr>
        <w:ind w:left="5812" w:hanging="5812"/>
        <w:rPr>
          <w:rFonts w:ascii="Arial" w:hAnsi="Arial" w:cs="Arial"/>
          <w:lang w:val="en-US"/>
        </w:rPr>
      </w:pPr>
    </w:p>
    <w:p w14:paraId="6F29B1E2" w14:textId="77777777" w:rsidR="00C52D17" w:rsidRPr="00B402B2" w:rsidRDefault="00C52D17">
      <w:pPr>
        <w:ind w:left="5812" w:hanging="5812"/>
        <w:rPr>
          <w:rFonts w:ascii="Arial" w:hAnsi="Arial" w:cs="Arial"/>
          <w:lang w:val="en-US"/>
        </w:rPr>
      </w:pPr>
    </w:p>
    <w:p w14:paraId="2D9A2A8E" w14:textId="77777777" w:rsidR="00C52D17" w:rsidRPr="00B402B2" w:rsidRDefault="00C52D17">
      <w:pPr>
        <w:ind w:left="5812" w:hanging="5812"/>
        <w:rPr>
          <w:rFonts w:ascii="Arial" w:hAnsi="Arial" w:cs="Arial"/>
          <w:lang w:val="en-US"/>
        </w:rPr>
      </w:pPr>
    </w:p>
    <w:p w14:paraId="0E5F6261" w14:textId="77777777" w:rsidR="00C52D17" w:rsidRPr="00B402B2" w:rsidRDefault="00C52D17">
      <w:pPr>
        <w:ind w:left="5812" w:hanging="5812"/>
        <w:rPr>
          <w:rFonts w:ascii="Arial" w:hAnsi="Arial" w:cs="Arial"/>
          <w:lang w:val="en-US"/>
        </w:rPr>
      </w:pPr>
    </w:p>
    <w:p w14:paraId="7C4DE014" w14:textId="77777777" w:rsidR="00C52D17" w:rsidRPr="00B402B2" w:rsidRDefault="00C52D17">
      <w:pPr>
        <w:ind w:left="5812" w:hanging="5812"/>
        <w:rPr>
          <w:rFonts w:ascii="Arial" w:hAnsi="Arial" w:cs="Arial"/>
          <w:lang w:val="en-US"/>
        </w:rPr>
      </w:pPr>
    </w:p>
    <w:p w14:paraId="529A4BFC" w14:textId="77777777" w:rsidR="00C52D17" w:rsidRPr="00B402B2" w:rsidRDefault="00C52D17">
      <w:pPr>
        <w:ind w:left="5812" w:hanging="5812"/>
        <w:rPr>
          <w:rFonts w:ascii="Arial" w:hAnsi="Arial" w:cs="Arial"/>
          <w:lang w:val="en-US"/>
        </w:rPr>
      </w:pPr>
    </w:p>
    <w:p w14:paraId="0461F1F8" w14:textId="77777777" w:rsidR="00C52D17" w:rsidRPr="00B402B2" w:rsidRDefault="00C52D17">
      <w:pPr>
        <w:ind w:left="5812" w:hanging="5812"/>
        <w:rPr>
          <w:rFonts w:ascii="Arial" w:hAnsi="Arial" w:cs="Arial"/>
          <w:lang w:val="en-US"/>
        </w:rPr>
      </w:pPr>
    </w:p>
    <w:p w14:paraId="3C8C6E64" w14:textId="77777777" w:rsidR="00C52D17" w:rsidRPr="00B402B2" w:rsidRDefault="00C52D17">
      <w:pPr>
        <w:ind w:left="5812" w:hanging="5812"/>
        <w:rPr>
          <w:rFonts w:ascii="Arial" w:hAnsi="Arial" w:cs="Arial"/>
          <w:lang w:val="en-US"/>
        </w:rPr>
      </w:pPr>
    </w:p>
    <w:p w14:paraId="7273CE1D" w14:textId="77777777" w:rsidR="00C52D17" w:rsidRPr="00B402B2" w:rsidRDefault="00C52D17">
      <w:pPr>
        <w:ind w:left="5812" w:hanging="5812"/>
        <w:rPr>
          <w:rFonts w:ascii="Arial" w:hAnsi="Arial" w:cs="Arial"/>
          <w:lang w:val="en-US"/>
        </w:rPr>
      </w:pPr>
    </w:p>
    <w:p w14:paraId="5FB71BEE" w14:textId="77777777" w:rsidR="00C52D17" w:rsidRPr="00B402B2" w:rsidRDefault="00C52D17">
      <w:pPr>
        <w:ind w:left="5812" w:hanging="5812"/>
        <w:rPr>
          <w:rFonts w:ascii="Arial" w:hAnsi="Arial" w:cs="Arial"/>
          <w:lang w:val="en-US"/>
        </w:rPr>
      </w:pPr>
    </w:p>
    <w:p w14:paraId="0EB75ACC" w14:textId="77777777" w:rsidR="00C52D17" w:rsidRPr="00B402B2" w:rsidRDefault="00C52D17">
      <w:pPr>
        <w:ind w:left="5812" w:hanging="5812"/>
        <w:rPr>
          <w:rFonts w:ascii="Arial" w:hAnsi="Arial" w:cs="Arial"/>
          <w:lang w:val="en-US"/>
        </w:rPr>
      </w:pPr>
    </w:p>
    <w:p w14:paraId="2B22F5B7" w14:textId="77777777" w:rsidR="00C52D17" w:rsidRPr="00B402B2" w:rsidRDefault="00C52D17">
      <w:pPr>
        <w:ind w:left="5812" w:hanging="5812"/>
        <w:rPr>
          <w:rFonts w:ascii="Arial" w:hAnsi="Arial" w:cs="Arial"/>
          <w:lang w:val="en-US"/>
        </w:rPr>
      </w:pPr>
    </w:p>
    <w:p w14:paraId="77392A65" w14:textId="77777777" w:rsidR="00C52D17" w:rsidRPr="00B402B2" w:rsidRDefault="00C52D17">
      <w:pPr>
        <w:ind w:left="5812" w:hanging="5812"/>
        <w:rPr>
          <w:rFonts w:ascii="Arial" w:hAnsi="Arial" w:cs="Arial"/>
          <w:lang w:val="en-US"/>
        </w:rPr>
      </w:pPr>
    </w:p>
    <w:p w14:paraId="671C5861" w14:textId="77777777" w:rsidR="00C52D17" w:rsidRPr="00B402B2" w:rsidRDefault="00C52D17">
      <w:pPr>
        <w:ind w:left="5812" w:hanging="5812"/>
        <w:rPr>
          <w:rFonts w:ascii="Arial" w:hAnsi="Arial" w:cs="Arial"/>
          <w:lang w:val="en-US"/>
        </w:rPr>
      </w:pPr>
    </w:p>
    <w:p w14:paraId="45776C76" w14:textId="77777777" w:rsidR="00EE047A" w:rsidRPr="00B402B2" w:rsidRDefault="00E0020C">
      <w:pPr>
        <w:jc w:val="center"/>
        <w:rPr>
          <w:rFonts w:ascii="Arial" w:hAnsi="Arial" w:cs="Arial"/>
          <w:b/>
          <w:sz w:val="24"/>
          <w:szCs w:val="24"/>
          <w:lang w:val="en-US"/>
        </w:rPr>
      </w:pPr>
      <w:r w:rsidRPr="00B402B2">
        <w:rPr>
          <w:rFonts w:ascii="Arial" w:hAnsi="Arial" w:cs="Arial"/>
          <w:lang w:val="en-US"/>
        </w:rPr>
        <w:br w:type="page"/>
      </w:r>
      <w:r w:rsidR="00096FA9" w:rsidRPr="00B402B2">
        <w:rPr>
          <w:rFonts w:ascii="Arial" w:hAnsi="Arial" w:cs="Arial"/>
          <w:b/>
          <w:szCs w:val="16"/>
          <w:lang w:val="en-US"/>
        </w:rPr>
        <w:lastRenderedPageBreak/>
        <w:t>Annex I</w:t>
      </w:r>
    </w:p>
    <w:p w14:paraId="1188C1F0" w14:textId="77777777" w:rsidR="00096FA9" w:rsidRPr="00B402B2" w:rsidRDefault="00096FA9" w:rsidP="00096FA9">
      <w:pPr>
        <w:tabs>
          <w:tab w:val="left" w:pos="1701"/>
        </w:tabs>
        <w:jc w:val="right"/>
        <w:rPr>
          <w:rFonts w:ascii="Arial" w:hAnsi="Arial" w:cs="Arial"/>
          <w:sz w:val="24"/>
          <w:szCs w:val="24"/>
          <w:lang w:val="en-US"/>
        </w:rPr>
      </w:pPr>
    </w:p>
    <w:p w14:paraId="4684CA36" w14:textId="77777777" w:rsidR="00EE047A" w:rsidRPr="00B402B2" w:rsidRDefault="00E0020C">
      <w:pPr>
        <w:jc w:val="center"/>
        <w:rPr>
          <w:rFonts w:ascii="Arial" w:hAnsi="Arial" w:cs="Arial"/>
          <w:sz w:val="24"/>
          <w:szCs w:val="24"/>
          <w:lang w:val="en-US"/>
        </w:rPr>
      </w:pPr>
      <w:bookmarkStart w:id="2" w:name="_Hlk510072126"/>
      <w:r w:rsidRPr="00B402B2">
        <w:rPr>
          <w:rFonts w:ascii="Arial" w:hAnsi="Arial" w:cs="Arial"/>
          <w:sz w:val="24"/>
          <w:szCs w:val="24"/>
          <w:lang w:val="en-US"/>
        </w:rPr>
        <w:t xml:space="preserve">[Key Action 1 - </w:t>
      </w:r>
      <w:r w:rsidR="00CF094B" w:rsidRPr="00B402B2">
        <w:rPr>
          <w:rFonts w:ascii="Arial" w:hAnsi="Arial" w:cs="Arial"/>
          <w:sz w:val="24"/>
          <w:szCs w:val="24"/>
          <w:lang w:val="en-US"/>
        </w:rPr>
        <w:t>HIGHER EDUCATION ]</w:t>
      </w:r>
      <w:bookmarkEnd w:id="2"/>
    </w:p>
    <w:p w14:paraId="6F4E5208" w14:textId="77777777" w:rsidR="00EE047A" w:rsidRPr="00B402B2" w:rsidRDefault="00E0020C">
      <w:pPr>
        <w:tabs>
          <w:tab w:val="left" w:pos="1701"/>
        </w:tabs>
        <w:jc w:val="center"/>
        <w:rPr>
          <w:rFonts w:ascii="Arial" w:hAnsi="Arial" w:cs="Arial"/>
          <w:b/>
          <w:sz w:val="24"/>
          <w:szCs w:val="24"/>
          <w:lang w:val="en-US"/>
        </w:rPr>
      </w:pPr>
      <w:r w:rsidRPr="00B402B2">
        <w:rPr>
          <w:rFonts w:ascii="Arial" w:hAnsi="Arial" w:cs="Arial"/>
          <w:b/>
          <w:sz w:val="24"/>
          <w:szCs w:val="24"/>
          <w:lang w:val="en-US"/>
        </w:rPr>
        <w:t xml:space="preserve">Learning Agreement for Erasmus+ mobility for </w:t>
      </w:r>
      <w:r w:rsidR="00093872" w:rsidRPr="00B402B2">
        <w:rPr>
          <w:rFonts w:ascii="Arial" w:hAnsi="Arial" w:cs="Arial"/>
          <w:b/>
          <w:sz w:val="24"/>
          <w:szCs w:val="24"/>
          <w:lang w:val="en-US"/>
        </w:rPr>
        <w:t xml:space="preserve">Blended Intensive </w:t>
      </w:r>
      <w:proofErr w:type="spellStart"/>
      <w:r w:rsidR="00093872" w:rsidRPr="00B402B2">
        <w:rPr>
          <w:rFonts w:ascii="Arial" w:hAnsi="Arial" w:cs="Arial"/>
          <w:b/>
          <w:sz w:val="24"/>
          <w:szCs w:val="24"/>
          <w:lang w:val="en-US"/>
        </w:rPr>
        <w:t>Programmes</w:t>
      </w:r>
      <w:proofErr w:type="spellEnd"/>
    </w:p>
    <w:p w14:paraId="2AADE3A2" w14:textId="77777777" w:rsidR="00570D4B" w:rsidRPr="00B402B2" w:rsidRDefault="00570D4B" w:rsidP="00570D4B">
      <w:pPr>
        <w:tabs>
          <w:tab w:val="left" w:pos="1701"/>
        </w:tabs>
        <w:jc w:val="center"/>
        <w:rPr>
          <w:rFonts w:ascii="Arial" w:hAnsi="Arial" w:cs="Arial"/>
          <w:b/>
          <w:sz w:val="16"/>
          <w:szCs w:val="16"/>
          <w:lang w:val="en-US"/>
        </w:rPr>
      </w:pPr>
      <w:r w:rsidRPr="00B402B2">
        <w:rPr>
          <w:rFonts w:ascii="Arial" w:hAnsi="Arial" w:cs="Arial"/>
          <w:b/>
          <w:sz w:val="24"/>
          <w:szCs w:val="24"/>
          <w:lang w:val="en-US"/>
        </w:rPr>
        <w:br/>
      </w:r>
    </w:p>
    <w:p w14:paraId="6C0298E3" w14:textId="77777777" w:rsidR="00096FA9" w:rsidRPr="00B402B2" w:rsidRDefault="00096FA9" w:rsidP="00096FA9">
      <w:pPr>
        <w:tabs>
          <w:tab w:val="left" w:pos="5670"/>
        </w:tabs>
        <w:jc w:val="center"/>
        <w:rPr>
          <w:rFonts w:ascii="Arial" w:hAnsi="Arial" w:cs="Arial"/>
          <w:sz w:val="16"/>
          <w:szCs w:val="16"/>
          <w:lang w:val="en-US"/>
        </w:rPr>
      </w:pPr>
    </w:p>
    <w:p w14:paraId="3AB030E7" w14:textId="77777777" w:rsidR="00096FA9" w:rsidRPr="00B402B2" w:rsidRDefault="00096FA9" w:rsidP="00096FA9">
      <w:pPr>
        <w:tabs>
          <w:tab w:val="left" w:pos="1701"/>
        </w:tabs>
        <w:ind w:left="1701" w:hanging="1701"/>
        <w:jc w:val="center"/>
        <w:rPr>
          <w:rFonts w:ascii="Arial" w:hAnsi="Arial" w:cs="Arial"/>
          <w:b/>
          <w:sz w:val="24"/>
          <w:szCs w:val="24"/>
          <w:lang w:val="en-US"/>
        </w:rPr>
      </w:pPr>
    </w:p>
    <w:p w14:paraId="1450F240" w14:textId="77777777" w:rsidR="00096FA9" w:rsidRPr="00B402B2" w:rsidRDefault="00096FA9">
      <w:pPr>
        <w:tabs>
          <w:tab w:val="left" w:pos="5670"/>
        </w:tabs>
        <w:rPr>
          <w:rFonts w:ascii="Arial" w:hAnsi="Arial" w:cs="Arial"/>
          <w:lang w:val="en-US"/>
        </w:rPr>
        <w:sectPr w:rsidR="00096FA9" w:rsidRPr="00B402B2" w:rsidSect="00C30701">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275" w:bottom="1134" w:left="1418" w:header="284" w:footer="720" w:gutter="0"/>
          <w:cols w:space="720"/>
          <w:titlePg/>
        </w:sectPr>
      </w:pPr>
    </w:p>
    <w:p w14:paraId="006A3D0C" w14:textId="77777777" w:rsidR="00EE047A" w:rsidRPr="00B402B2" w:rsidRDefault="00E0020C">
      <w:pPr>
        <w:tabs>
          <w:tab w:val="left" w:pos="360"/>
        </w:tabs>
        <w:jc w:val="center"/>
        <w:rPr>
          <w:rFonts w:ascii="Arial" w:hAnsi="Arial" w:cs="Arial"/>
          <w:b/>
          <w:bCs/>
          <w:lang w:val="en-US"/>
        </w:rPr>
      </w:pPr>
      <w:r w:rsidRPr="00B402B2">
        <w:rPr>
          <w:rFonts w:ascii="Arial" w:hAnsi="Arial" w:cs="Arial"/>
          <w:b/>
          <w:lang w:val="en-US"/>
        </w:rPr>
        <w:lastRenderedPageBreak/>
        <w:t>Annex II</w:t>
      </w:r>
    </w:p>
    <w:p w14:paraId="06B4A6E4" w14:textId="77777777" w:rsidR="003F54B2" w:rsidRPr="00B402B2" w:rsidRDefault="003F54B2" w:rsidP="006A5C98">
      <w:pPr>
        <w:tabs>
          <w:tab w:val="left" w:pos="360"/>
        </w:tabs>
        <w:rPr>
          <w:rFonts w:ascii="Arial" w:hAnsi="Arial" w:cs="Arial"/>
          <w:b/>
          <w:lang w:val="en-US"/>
        </w:rPr>
      </w:pPr>
    </w:p>
    <w:p w14:paraId="5B732EC7" w14:textId="77777777" w:rsidR="00EE047A" w:rsidRPr="00B402B2" w:rsidRDefault="00E0020C">
      <w:pPr>
        <w:tabs>
          <w:tab w:val="left" w:pos="360"/>
        </w:tabs>
        <w:jc w:val="center"/>
        <w:rPr>
          <w:rFonts w:ascii="Arial" w:hAnsi="Arial" w:cs="Arial"/>
          <w:b/>
          <w:bCs/>
          <w:sz w:val="24"/>
          <w:szCs w:val="24"/>
          <w:lang w:val="en-US"/>
        </w:rPr>
      </w:pPr>
      <w:r w:rsidRPr="00B402B2">
        <w:rPr>
          <w:rFonts w:ascii="Arial" w:hAnsi="Arial" w:cs="Arial"/>
          <w:b/>
          <w:sz w:val="24"/>
          <w:lang w:val="en-US"/>
        </w:rPr>
        <w:t>GENERAL CONDITIONS</w:t>
      </w:r>
    </w:p>
    <w:p w14:paraId="6CD6653D" w14:textId="77777777" w:rsidR="003F54B2" w:rsidRPr="00B402B2" w:rsidRDefault="003F54B2" w:rsidP="003F54B2">
      <w:pPr>
        <w:tabs>
          <w:tab w:val="left" w:pos="360"/>
        </w:tabs>
        <w:rPr>
          <w:rFonts w:ascii="Arial" w:hAnsi="Arial" w:cs="Arial"/>
          <w:lang w:val="en-US"/>
        </w:rPr>
      </w:pPr>
    </w:p>
    <w:p w14:paraId="77F6CEB1" w14:textId="77777777" w:rsidR="003F54B2" w:rsidRPr="00B402B2" w:rsidRDefault="003F54B2" w:rsidP="003F54B2">
      <w:pPr>
        <w:tabs>
          <w:tab w:val="left" w:pos="360"/>
        </w:tabs>
        <w:rPr>
          <w:rFonts w:ascii="Arial" w:hAnsi="Arial" w:cs="Arial"/>
          <w:lang w:val="en-US"/>
        </w:rPr>
      </w:pPr>
    </w:p>
    <w:p w14:paraId="52644E1E" w14:textId="77777777" w:rsidR="003F54B2" w:rsidRPr="00B402B2" w:rsidRDefault="003F54B2" w:rsidP="003F54B2">
      <w:pPr>
        <w:keepNext/>
        <w:rPr>
          <w:rFonts w:ascii="Arial" w:hAnsi="Arial" w:cs="Arial"/>
          <w:b/>
          <w:sz w:val="18"/>
          <w:lang w:val="en-US"/>
        </w:rPr>
        <w:sectPr w:rsidR="003F54B2" w:rsidRPr="00B402B2" w:rsidSect="003F54B2">
          <w:pgSz w:w="12240" w:h="15840"/>
          <w:pgMar w:top="1417" w:right="1417" w:bottom="1134" w:left="1417" w:header="720" w:footer="720" w:gutter="0"/>
          <w:cols w:space="720"/>
        </w:sectPr>
      </w:pPr>
    </w:p>
    <w:p w14:paraId="6D15AB70" w14:textId="77777777" w:rsidR="00EE047A" w:rsidRPr="00B402B2" w:rsidRDefault="00E0020C">
      <w:pPr>
        <w:keepNext/>
        <w:rPr>
          <w:rFonts w:ascii="Arial" w:hAnsi="Arial" w:cs="Arial"/>
          <w:b/>
          <w:bCs/>
          <w:sz w:val="18"/>
          <w:szCs w:val="18"/>
          <w:lang w:val="en-US"/>
        </w:rPr>
      </w:pPr>
      <w:r w:rsidRPr="00B402B2">
        <w:rPr>
          <w:rFonts w:ascii="Arial" w:hAnsi="Arial" w:cs="Arial"/>
          <w:b/>
          <w:sz w:val="18"/>
          <w:lang w:val="en-US"/>
        </w:rPr>
        <w:t>Article 1: Liability</w:t>
      </w:r>
    </w:p>
    <w:p w14:paraId="735EE005" w14:textId="77777777" w:rsidR="003F54B2" w:rsidRPr="00B402B2" w:rsidRDefault="003F54B2" w:rsidP="003F54B2">
      <w:pPr>
        <w:keepNext/>
        <w:rPr>
          <w:rFonts w:ascii="Arial" w:hAnsi="Arial" w:cs="Arial"/>
          <w:sz w:val="18"/>
          <w:lang w:val="en-US"/>
        </w:rPr>
      </w:pPr>
    </w:p>
    <w:p w14:paraId="19C5153B"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 xml:space="preserve">Each party to this Agreement shall indemnify the other party against any civil liability for damages suffered by it or its employees as a result of the performance of this Agreement, unless such damages are due to the serious and </w:t>
      </w:r>
      <w:proofErr w:type="spellStart"/>
      <w:r w:rsidRPr="00B402B2">
        <w:rPr>
          <w:rFonts w:ascii="Arial" w:hAnsi="Arial" w:cs="Arial"/>
          <w:sz w:val="18"/>
          <w:lang w:val="en-US"/>
        </w:rPr>
        <w:t>wilful</w:t>
      </w:r>
      <w:proofErr w:type="spellEnd"/>
      <w:r w:rsidRPr="00B402B2">
        <w:rPr>
          <w:rFonts w:ascii="Arial" w:hAnsi="Arial" w:cs="Arial"/>
          <w:sz w:val="18"/>
          <w:lang w:val="en-US"/>
        </w:rPr>
        <w:t xml:space="preserve"> misconduct of the other party or its employees.</w:t>
      </w:r>
    </w:p>
    <w:p w14:paraId="38CC4430" w14:textId="77777777" w:rsidR="003F54B2" w:rsidRPr="00B402B2" w:rsidRDefault="003F54B2" w:rsidP="003F54B2">
      <w:pPr>
        <w:jc w:val="both"/>
        <w:rPr>
          <w:rFonts w:ascii="Arial" w:hAnsi="Arial" w:cs="Arial"/>
          <w:sz w:val="18"/>
          <w:szCs w:val="18"/>
          <w:lang w:val="en-US"/>
        </w:rPr>
      </w:pPr>
    </w:p>
    <w:p w14:paraId="0F60B16B"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 xml:space="preserve">The National Agency of Germany (NA DAAD), the European Commission or its staff will not be liable for any damage incurred during the implementation of the mobility period if a claim is made under the agreement. Consequently, the National Agency of Germany (NA DAAD) or the European Commission will not grant any request for compensation or reimbursement in connection with such a claim. </w:t>
      </w:r>
    </w:p>
    <w:p w14:paraId="0B831065" w14:textId="77777777" w:rsidR="003F54B2" w:rsidRPr="00B402B2" w:rsidRDefault="003F54B2" w:rsidP="003F54B2">
      <w:pPr>
        <w:tabs>
          <w:tab w:val="left" w:pos="360"/>
        </w:tabs>
        <w:rPr>
          <w:rFonts w:ascii="Arial" w:hAnsi="Arial" w:cs="Arial"/>
          <w:sz w:val="18"/>
          <w:szCs w:val="18"/>
          <w:lang w:val="en-US"/>
        </w:rPr>
      </w:pPr>
    </w:p>
    <w:p w14:paraId="3E18A0D9" w14:textId="77777777" w:rsidR="00EE047A" w:rsidRPr="00B402B2" w:rsidRDefault="00E0020C">
      <w:pPr>
        <w:keepNext/>
        <w:rPr>
          <w:rFonts w:ascii="Arial" w:hAnsi="Arial" w:cs="Arial"/>
          <w:b/>
          <w:bCs/>
          <w:sz w:val="18"/>
          <w:szCs w:val="18"/>
          <w:lang w:val="en-US"/>
        </w:rPr>
      </w:pPr>
      <w:r w:rsidRPr="00B402B2">
        <w:rPr>
          <w:rFonts w:ascii="Arial" w:hAnsi="Arial" w:cs="Arial"/>
          <w:b/>
          <w:sz w:val="18"/>
          <w:lang w:val="en-US"/>
        </w:rPr>
        <w:t>Article 2: Termination of the agreement</w:t>
      </w:r>
    </w:p>
    <w:p w14:paraId="51DF7A79" w14:textId="77777777" w:rsidR="003F54B2" w:rsidRPr="00B402B2" w:rsidRDefault="003F54B2" w:rsidP="003F54B2">
      <w:pPr>
        <w:rPr>
          <w:rFonts w:ascii="Arial" w:hAnsi="Arial" w:cs="Arial"/>
          <w:sz w:val="18"/>
          <w:szCs w:val="18"/>
          <w:lang w:val="en-US"/>
        </w:rPr>
      </w:pPr>
    </w:p>
    <w:p w14:paraId="056A6567"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 xml:space="preserve">If the participant fails to fulfil any of the obligations arising from the agreement, the </w:t>
      </w:r>
      <w:proofErr w:type="spellStart"/>
      <w:r w:rsidRPr="00B402B2">
        <w:rPr>
          <w:rFonts w:ascii="Arial" w:hAnsi="Arial" w:cs="Arial"/>
          <w:sz w:val="18"/>
          <w:lang w:val="en-US"/>
        </w:rPr>
        <w:t>organisation</w:t>
      </w:r>
      <w:proofErr w:type="spellEnd"/>
      <w:r w:rsidRPr="00B402B2">
        <w:rPr>
          <w:rFonts w:ascii="Arial" w:hAnsi="Arial" w:cs="Arial"/>
          <w:sz w:val="18"/>
          <w:lang w:val="en-US"/>
        </w:rPr>
        <w:t xml:space="preserve"> is legally entitled to terminate or dissolve the agreement without further formalities, notwithstanding the consequences provided for by the applicable law, if the participant does not take action within one month of receiving notification by registered letter.</w:t>
      </w:r>
    </w:p>
    <w:p w14:paraId="5DC0D40B" w14:textId="77777777" w:rsidR="003F54B2" w:rsidRPr="00B402B2" w:rsidRDefault="003F54B2" w:rsidP="003F54B2">
      <w:pPr>
        <w:jc w:val="both"/>
        <w:rPr>
          <w:rFonts w:ascii="Arial" w:hAnsi="Arial" w:cs="Arial"/>
          <w:sz w:val="18"/>
          <w:szCs w:val="18"/>
          <w:lang w:val="en-US"/>
        </w:rPr>
      </w:pPr>
    </w:p>
    <w:p w14:paraId="4993899B"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If the participant terminates the agreement prematurely or does not comply with the agreement, he/she must repay the grant already paid, unless otherwise agreed with the sending institution.</w:t>
      </w:r>
    </w:p>
    <w:p w14:paraId="3C12D075" w14:textId="77777777" w:rsidR="003F54B2" w:rsidRPr="00B402B2" w:rsidRDefault="003F54B2" w:rsidP="003F54B2">
      <w:pPr>
        <w:rPr>
          <w:rFonts w:ascii="Arial" w:hAnsi="Arial" w:cs="Arial"/>
          <w:sz w:val="18"/>
          <w:szCs w:val="18"/>
          <w:lang w:val="en-US"/>
        </w:rPr>
      </w:pPr>
    </w:p>
    <w:p w14:paraId="38D3E77B" w14:textId="1F51FB15" w:rsidR="00EE047A" w:rsidRPr="00B402B2" w:rsidRDefault="00E0020C">
      <w:pPr>
        <w:jc w:val="both"/>
        <w:rPr>
          <w:rFonts w:ascii="Arial" w:hAnsi="Arial" w:cs="Arial"/>
          <w:sz w:val="18"/>
          <w:lang w:val="en-US"/>
        </w:rPr>
      </w:pPr>
      <w:r w:rsidRPr="00B402B2">
        <w:rPr>
          <w:rFonts w:ascii="Arial" w:hAnsi="Arial" w:cs="Arial"/>
          <w:sz w:val="18"/>
          <w:lang w:val="en-US"/>
        </w:rPr>
        <w:t>In case of termination by the participant(s) due to "force majeure", i.e. an unforeseeable exceptional situation or event beyond the control of the participant(s) and not due to his/her fault or negligence, the participant(s) shall be entitled to at least the amount of the grant corresponding to the actual duration of the mobility period. Any remaining amounts are to be reimbursed.</w:t>
      </w:r>
    </w:p>
    <w:p w14:paraId="271A29C0" w14:textId="77777777" w:rsidR="00E0020C" w:rsidRPr="00B402B2" w:rsidRDefault="00E0020C">
      <w:pPr>
        <w:jc w:val="both"/>
        <w:rPr>
          <w:rFonts w:ascii="Arial" w:hAnsi="Arial" w:cs="Arial"/>
          <w:sz w:val="18"/>
          <w:lang w:val="en-US"/>
        </w:rPr>
      </w:pPr>
    </w:p>
    <w:p w14:paraId="34641E65" w14:textId="77777777" w:rsidR="00EE047A" w:rsidRPr="00B402B2" w:rsidRDefault="00E0020C">
      <w:pPr>
        <w:jc w:val="both"/>
        <w:rPr>
          <w:rFonts w:ascii="Arial" w:hAnsi="Arial" w:cs="Arial"/>
          <w:b/>
          <w:bCs/>
          <w:sz w:val="18"/>
          <w:lang w:val="en-US"/>
        </w:rPr>
      </w:pPr>
      <w:r w:rsidRPr="00B402B2">
        <w:rPr>
          <w:rFonts w:ascii="Arial" w:hAnsi="Arial" w:cs="Arial"/>
          <w:b/>
          <w:bCs/>
          <w:sz w:val="18"/>
          <w:lang w:val="en-US"/>
        </w:rPr>
        <w:t>Article 3: Data protection</w:t>
      </w:r>
      <w:r>
        <w:rPr>
          <w:rStyle w:val="Endnotenzeichen"/>
          <w:rFonts w:ascii="Arial" w:hAnsi="Arial" w:cs="Arial"/>
          <w:b/>
          <w:bCs/>
          <w:sz w:val="18"/>
        </w:rPr>
        <w:endnoteReference w:id="1"/>
      </w:r>
    </w:p>
    <w:p w14:paraId="7FEED1D1" w14:textId="77777777" w:rsidR="003F54B2" w:rsidRPr="00B402B2" w:rsidRDefault="003F54B2" w:rsidP="003F54B2">
      <w:pPr>
        <w:jc w:val="both"/>
        <w:rPr>
          <w:rFonts w:ascii="Arial" w:hAnsi="Arial" w:cs="Arial"/>
          <w:sz w:val="18"/>
          <w:lang w:val="en-US"/>
        </w:rPr>
      </w:pPr>
    </w:p>
    <w:p w14:paraId="07F449EC"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 xml:space="preserve">All personal data contained in the Agreement will be processed in accordance with Regulation (EC) No 2018/1725 of the European Parliament and of the Council on the protection of individuals with regard to the processing of personal data by the EU institutions and bodies and on the free movement of such data. These data will be processed exclusively in the context of the implementation and follow-up of the Agreement by the sending </w:t>
      </w:r>
      <w:proofErr w:type="spellStart"/>
      <w:r w:rsidRPr="00B402B2">
        <w:rPr>
          <w:rFonts w:ascii="Arial" w:hAnsi="Arial" w:cs="Arial"/>
          <w:sz w:val="18"/>
          <w:lang w:val="en-US"/>
        </w:rPr>
        <w:t>organisation</w:t>
      </w:r>
      <w:proofErr w:type="spellEnd"/>
      <w:r w:rsidRPr="00B402B2">
        <w:rPr>
          <w:rFonts w:ascii="Arial" w:hAnsi="Arial" w:cs="Arial"/>
          <w:sz w:val="18"/>
          <w:lang w:val="en-US"/>
        </w:rPr>
        <w:t>, the National Agency and the European Commission, without prejudice to the possibility of transferring the data to the bodies responsible for control and audit in accordance with EU legislation (Court of Auditors or European Anti-Fraud Office (OLAF)).</w:t>
      </w:r>
    </w:p>
    <w:p w14:paraId="41C4941D" w14:textId="77777777" w:rsidR="003F54B2" w:rsidRPr="00B402B2" w:rsidRDefault="003F54B2" w:rsidP="003F54B2">
      <w:pPr>
        <w:rPr>
          <w:rFonts w:ascii="Arial" w:hAnsi="Arial" w:cs="Arial"/>
          <w:sz w:val="18"/>
          <w:szCs w:val="18"/>
          <w:lang w:val="en-US"/>
        </w:rPr>
      </w:pPr>
    </w:p>
    <w:p w14:paraId="2D72EAE9" w14:textId="77777777" w:rsidR="00EE047A" w:rsidRPr="00B402B2" w:rsidRDefault="00E0020C">
      <w:pPr>
        <w:jc w:val="both"/>
        <w:rPr>
          <w:rFonts w:ascii="Arial" w:hAnsi="Arial" w:cs="Arial"/>
          <w:sz w:val="18"/>
          <w:szCs w:val="18"/>
          <w:lang w:val="en-US"/>
        </w:rPr>
      </w:pPr>
      <w:r w:rsidRPr="00B402B2">
        <w:rPr>
          <w:rFonts w:ascii="Arial" w:hAnsi="Arial" w:cs="Arial"/>
          <w:sz w:val="18"/>
          <w:lang w:val="en-US"/>
        </w:rPr>
        <w:t xml:space="preserve">The participant may, upon written request, have access to his/her personal data and correct any inaccurate or incomplete information. He/she should contact the sending </w:t>
      </w:r>
      <w:proofErr w:type="spellStart"/>
      <w:r w:rsidRPr="00B402B2">
        <w:rPr>
          <w:rFonts w:ascii="Arial" w:hAnsi="Arial" w:cs="Arial"/>
          <w:sz w:val="18"/>
          <w:lang w:val="en-US"/>
        </w:rPr>
        <w:t>organisation</w:t>
      </w:r>
      <w:proofErr w:type="spellEnd"/>
      <w:r w:rsidRPr="00B402B2">
        <w:rPr>
          <w:rFonts w:ascii="Arial" w:hAnsi="Arial" w:cs="Arial"/>
          <w:sz w:val="18"/>
          <w:lang w:val="en-US"/>
        </w:rPr>
        <w:t xml:space="preserve"> and/or the National Agency if he/she has any questions about the processing of his/her personal data. The participant may lodge a complaint with the European Data Protection Supervisor against the processing of his/her personal data with regard to the use of the data by the European Commission.</w:t>
      </w:r>
    </w:p>
    <w:p w14:paraId="2CAAC656" w14:textId="77777777" w:rsidR="003F54B2" w:rsidRPr="00B402B2" w:rsidRDefault="003F54B2" w:rsidP="003F54B2">
      <w:pPr>
        <w:rPr>
          <w:rFonts w:ascii="Arial" w:hAnsi="Arial" w:cs="Arial"/>
          <w:sz w:val="18"/>
          <w:szCs w:val="18"/>
          <w:lang w:val="en-US"/>
        </w:rPr>
      </w:pPr>
    </w:p>
    <w:p w14:paraId="2E8794FB" w14:textId="77777777" w:rsidR="003F54B2" w:rsidRPr="00B402B2" w:rsidRDefault="003F54B2" w:rsidP="003F54B2">
      <w:pPr>
        <w:rPr>
          <w:rFonts w:ascii="Arial" w:hAnsi="Arial" w:cs="Arial"/>
          <w:sz w:val="18"/>
          <w:szCs w:val="18"/>
          <w:lang w:val="en-US"/>
        </w:rPr>
      </w:pPr>
    </w:p>
    <w:p w14:paraId="226B1C74" w14:textId="77777777" w:rsidR="00EE047A" w:rsidRPr="00B402B2" w:rsidRDefault="00E0020C">
      <w:pPr>
        <w:rPr>
          <w:rFonts w:ascii="Arial" w:hAnsi="Arial" w:cs="Arial"/>
          <w:sz w:val="18"/>
          <w:szCs w:val="18"/>
          <w:lang w:val="en-US"/>
        </w:rPr>
      </w:pPr>
      <w:r w:rsidRPr="00B402B2">
        <w:rPr>
          <w:rFonts w:ascii="Arial" w:hAnsi="Arial" w:cs="Arial"/>
          <w:b/>
          <w:sz w:val="18"/>
          <w:lang w:val="en-US"/>
        </w:rPr>
        <w:t>Article 4: Reviews and audits</w:t>
      </w:r>
    </w:p>
    <w:p w14:paraId="022F5B9F" w14:textId="77777777" w:rsidR="003F54B2" w:rsidRPr="00B402B2" w:rsidRDefault="003F54B2" w:rsidP="003F54B2">
      <w:pPr>
        <w:rPr>
          <w:rFonts w:ascii="Arial" w:hAnsi="Arial" w:cs="Arial"/>
          <w:sz w:val="18"/>
          <w:szCs w:val="18"/>
          <w:lang w:val="en-US"/>
        </w:rPr>
      </w:pPr>
    </w:p>
    <w:p w14:paraId="6DDA8F31" w14:textId="77777777" w:rsidR="00EE047A" w:rsidRPr="00B402B2" w:rsidRDefault="00E0020C">
      <w:pPr>
        <w:jc w:val="both"/>
        <w:rPr>
          <w:rFonts w:ascii="Arial" w:hAnsi="Arial" w:cs="Arial"/>
          <w:sz w:val="18"/>
          <w:lang w:val="en-US"/>
        </w:rPr>
      </w:pPr>
      <w:r w:rsidRPr="00B402B2">
        <w:rPr>
          <w:rFonts w:ascii="Arial" w:hAnsi="Arial" w:cs="Arial"/>
          <w:sz w:val="18"/>
          <w:lang w:val="en-US"/>
        </w:rPr>
        <w:t xml:space="preserve">The parties to the agreement undertake to provide all detailed information requested by the European Commission, the National Agency of Germany (NA DAAD) or any other external body </w:t>
      </w:r>
      <w:proofErr w:type="spellStart"/>
      <w:r w:rsidRPr="00B402B2">
        <w:rPr>
          <w:rFonts w:ascii="Arial" w:hAnsi="Arial" w:cs="Arial"/>
          <w:sz w:val="18"/>
          <w:lang w:val="en-US"/>
        </w:rPr>
        <w:t>authorised</w:t>
      </w:r>
      <w:proofErr w:type="spellEnd"/>
      <w:r w:rsidRPr="00B402B2">
        <w:rPr>
          <w:rFonts w:ascii="Arial" w:hAnsi="Arial" w:cs="Arial"/>
          <w:sz w:val="18"/>
          <w:lang w:val="en-US"/>
        </w:rPr>
        <w:t xml:space="preserve"> by the European Commission or the National Agency of Germany (NA DAAD) in order to verify that the mobility period and the provisions of the agreement are properly implemented.</w:t>
      </w:r>
    </w:p>
    <w:p w14:paraId="74B43FFD" w14:textId="77777777" w:rsidR="003F54B2" w:rsidRPr="00B402B2" w:rsidRDefault="003F54B2" w:rsidP="003F54B2">
      <w:pPr>
        <w:jc w:val="both"/>
        <w:rPr>
          <w:rFonts w:ascii="Arial" w:hAnsi="Arial" w:cs="Arial"/>
          <w:sz w:val="18"/>
          <w:lang w:val="en-US"/>
        </w:rPr>
      </w:pPr>
    </w:p>
    <w:p w14:paraId="4207C120" w14:textId="77777777" w:rsidR="003F54B2" w:rsidRPr="00B402B2" w:rsidRDefault="003F54B2" w:rsidP="003F54B2">
      <w:pPr>
        <w:jc w:val="both"/>
        <w:rPr>
          <w:rFonts w:ascii="Arial" w:hAnsi="Arial" w:cs="Arial"/>
          <w:sz w:val="18"/>
          <w:lang w:val="en-US"/>
        </w:rPr>
      </w:pPr>
    </w:p>
    <w:p w14:paraId="3E88B7F9" w14:textId="77777777" w:rsidR="003F54B2" w:rsidRPr="00B402B2" w:rsidRDefault="003F54B2" w:rsidP="003F54B2">
      <w:pPr>
        <w:jc w:val="both"/>
        <w:rPr>
          <w:rFonts w:ascii="Arial" w:hAnsi="Arial" w:cs="Arial"/>
          <w:sz w:val="18"/>
          <w:szCs w:val="18"/>
          <w:lang w:val="en-US"/>
        </w:rPr>
      </w:pPr>
    </w:p>
    <w:p w14:paraId="1E06B303" w14:textId="77777777" w:rsidR="003F54B2" w:rsidRPr="00B402B2" w:rsidRDefault="003F54B2" w:rsidP="003F54B2">
      <w:pPr>
        <w:tabs>
          <w:tab w:val="left" w:pos="360"/>
        </w:tabs>
        <w:jc w:val="both"/>
        <w:rPr>
          <w:rFonts w:ascii="Arial" w:hAnsi="Arial" w:cs="Arial"/>
          <w:b/>
          <w:lang w:val="en-US"/>
        </w:rPr>
        <w:sectPr w:rsidR="003F54B2" w:rsidRPr="00B402B2" w:rsidSect="003F54B2">
          <w:type w:val="continuous"/>
          <w:pgSz w:w="12240" w:h="15840"/>
          <w:pgMar w:top="1417" w:right="1417" w:bottom="993" w:left="1417" w:header="720" w:footer="720" w:gutter="0"/>
          <w:cols w:num="2" w:space="720"/>
        </w:sectPr>
      </w:pPr>
    </w:p>
    <w:p w14:paraId="020E2E9E" w14:textId="77777777" w:rsidR="003F54B2" w:rsidRPr="00B402B2" w:rsidRDefault="003F54B2" w:rsidP="003F54B2">
      <w:pPr>
        <w:tabs>
          <w:tab w:val="left" w:pos="360"/>
        </w:tabs>
        <w:jc w:val="center"/>
        <w:rPr>
          <w:rFonts w:ascii="Arial" w:hAnsi="Arial" w:cs="Arial"/>
          <w:b/>
          <w:lang w:val="en-US"/>
        </w:rPr>
        <w:sectPr w:rsidR="003F54B2" w:rsidRPr="00B402B2" w:rsidSect="003F54B2">
          <w:type w:val="continuous"/>
          <w:pgSz w:w="12240" w:h="15840"/>
          <w:pgMar w:top="1417" w:right="1417" w:bottom="1134" w:left="1417" w:header="720" w:footer="720" w:gutter="0"/>
          <w:cols w:space="720"/>
        </w:sectPr>
      </w:pPr>
    </w:p>
    <w:p w14:paraId="751F2389" w14:textId="77777777" w:rsidR="00096FA9" w:rsidRPr="00B402B2" w:rsidRDefault="00096FA9" w:rsidP="003F54B2">
      <w:pPr>
        <w:tabs>
          <w:tab w:val="left" w:pos="360"/>
        </w:tabs>
        <w:jc w:val="center"/>
        <w:rPr>
          <w:rFonts w:ascii="Arial" w:hAnsi="Arial" w:cs="Arial"/>
          <w:b/>
          <w:lang w:val="en-US"/>
        </w:rPr>
      </w:pPr>
    </w:p>
    <w:sectPr w:rsidR="00096FA9" w:rsidRPr="00B402B2" w:rsidSect="003F54B2">
      <w:type w:val="continuous"/>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FBE4" w14:textId="77777777" w:rsidR="00AF6B53" w:rsidRDefault="00AF6B53">
      <w:r>
        <w:separator/>
      </w:r>
    </w:p>
  </w:endnote>
  <w:endnote w:type="continuationSeparator" w:id="0">
    <w:p w14:paraId="2BCDFBF4" w14:textId="77777777" w:rsidR="00AF6B53" w:rsidRDefault="00AF6B53">
      <w:r>
        <w:continuationSeparator/>
      </w:r>
    </w:p>
  </w:endnote>
  <w:endnote w:id="1">
    <w:p w14:paraId="2EB20916" w14:textId="77777777" w:rsidR="00EE047A" w:rsidRPr="00B402B2" w:rsidRDefault="00E0020C">
      <w:pPr>
        <w:suppressLineNumbers/>
        <w:jc w:val="both"/>
        <w:rPr>
          <w:rFonts w:ascii="Arial" w:hAnsi="Arial" w:cs="Arial"/>
          <w:sz w:val="18"/>
          <w:szCs w:val="18"/>
          <w:lang w:val="en-US"/>
        </w:rPr>
      </w:pPr>
      <w:r>
        <w:rPr>
          <w:rStyle w:val="Endnotenzeichen"/>
        </w:rPr>
        <w:endnoteRef/>
      </w:r>
      <w:r w:rsidRPr="00B402B2">
        <w:rPr>
          <w:rFonts w:ascii="Arial" w:hAnsi="Arial" w:cs="Arial"/>
          <w:sz w:val="18"/>
          <w:szCs w:val="18"/>
          <w:lang w:val="en-US"/>
        </w:rPr>
        <w:t xml:space="preserve"> For more information on how we process your personal data, what data we collect, who has access to it and how we protect it, please see:</w:t>
      </w:r>
    </w:p>
    <w:p w14:paraId="7F13582C" w14:textId="77777777" w:rsidR="00EE047A" w:rsidRPr="00B402B2" w:rsidRDefault="00E0020C">
      <w:pPr>
        <w:pStyle w:val="Endnotentext"/>
        <w:rPr>
          <w:lang w:val="en-US"/>
        </w:rPr>
      </w:pPr>
      <w:r w:rsidRPr="003F54B2">
        <w:rPr>
          <w:rStyle w:val="Hyperlink"/>
          <w:rFonts w:ascii="Arial" w:hAnsi="Arial" w:cs="Arial"/>
          <w:sz w:val="18"/>
          <w:szCs w:val="18"/>
        </w:rPr>
        <w:fldChar w:fldCharType="begin"/>
      </w:r>
      <w:r w:rsidRPr="003F54B2">
        <w:rPr>
          <w:rStyle w:val="Hyperlink"/>
          <w:rFonts w:ascii="Arial" w:hAnsi="Arial" w:cs="Arial"/>
          <w:sz w:val="18"/>
          <w:szCs w:val="18"/>
        </w:rPr>
        <w:fldChar w:fldCharType="separate"/>
      </w:r>
      <w:r w:rsidRPr="00B402B2">
        <w:rPr>
          <w:rStyle w:val="Hyperlink"/>
          <w:rFonts w:ascii="Arial" w:hAnsi="Arial" w:cs="Arial"/>
          <w:sz w:val="18"/>
          <w:szCs w:val="18"/>
          <w:lang w:val="en-US"/>
        </w:rPr>
        <w:t>https://erasmus-plus.ec.europa.eu/erasmus-and-data-protection/privacy-statement-mobility-tool</w:t>
      </w:r>
      <w:r w:rsidRPr="003F54B2">
        <w:rPr>
          <w:rStyle w:val="Hyperlink"/>
          <w:rFonts w:ascii="Arial" w:hAnsi="Arial" w:cs="Arial"/>
          <w:sz w:val="18"/>
          <w:szCs w:val="18"/>
        </w:rPr>
        <w:fldChar w:fldCharType="end"/>
      </w:r>
      <w:hyperlink r:id="rId1" w:history="1">
        <w:r w:rsidRPr="00B402B2">
          <w:rPr>
            <w:rStyle w:val="Hyperlink"/>
            <w:rFonts w:ascii="Arial" w:hAnsi="Arial" w:cs="Arial"/>
            <w:sz w:val="18"/>
            <w:szCs w:val="18"/>
            <w:lang w:val="en-US"/>
          </w:rPr>
          <w:t>https://webgate.ec.europa.eu/erasmus-esc/index/privacy-statement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F6A7" w14:textId="77777777" w:rsidR="00EE047A" w:rsidRDefault="00E0020C">
    <w:pPr>
      <w:pStyle w:val="Fuzeile"/>
      <w:framePr w:wrap="around" w:vAnchor="text" w:hAnchor="margin" w:xAlign="right" w:y="1"/>
      <w:rPr>
        <w:rStyle w:val="Seitenzahl"/>
        <w:szCs w:val="24"/>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2DB83DE9" w14:textId="77777777" w:rsidR="00096FA9" w:rsidRDefault="00096FA9">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4BD1" w14:textId="77777777" w:rsidR="00EE047A" w:rsidRDefault="00E0020C">
    <w:pPr>
      <w:pStyle w:val="Fuzeile"/>
      <w:framePr w:wrap="around" w:vAnchor="text" w:hAnchor="page" w:x="5482" w:y="131"/>
      <w:rPr>
        <w:rStyle w:val="Seitenzahl"/>
        <w:szCs w:val="24"/>
      </w:rPr>
    </w:pPr>
    <w:r>
      <w:rPr>
        <w:rStyle w:val="Seitenzahl"/>
      </w:rPr>
      <w:fldChar w:fldCharType="begin"/>
    </w:r>
    <w:r>
      <w:rPr>
        <w:rStyle w:val="Seitenzahl"/>
      </w:rPr>
      <w:instrText xml:space="preserve">PAGE  </w:instrText>
    </w:r>
    <w:r>
      <w:rPr>
        <w:rStyle w:val="Seitenzahl"/>
      </w:rPr>
      <w:fldChar w:fldCharType="separate"/>
    </w:r>
    <w:r w:rsidR="00B31726">
      <w:rPr>
        <w:rStyle w:val="Seitenzahl"/>
        <w:noProof/>
      </w:rPr>
      <w:t>5</w:t>
    </w:r>
    <w:r>
      <w:rPr>
        <w:rStyle w:val="Seitenzahl"/>
      </w:rPr>
      <w:fldChar w:fldCharType="end"/>
    </w:r>
  </w:p>
  <w:p w14:paraId="2E5F8285" w14:textId="77777777" w:rsidR="00096FA9" w:rsidRDefault="00096FA9">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04B0" w14:textId="77777777" w:rsidR="00EE047A" w:rsidRDefault="00E0020C">
    <w:pPr>
      <w:pStyle w:val="Fuzeile"/>
      <w:jc w:val="center"/>
      <w:rPr>
        <w:rFonts w:ascii="Arial" w:hAnsi="Arial" w:cs="Arial"/>
        <w:sz w:val="16"/>
        <w:szCs w:val="16"/>
      </w:rPr>
    </w:pPr>
    <w:r>
      <w:rPr>
        <w:rFonts w:ascii="Arial" w:hAnsi="Arial"/>
        <w:snapToGrid/>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2B31" w14:textId="77777777" w:rsidR="00AF6B53" w:rsidRDefault="00AF6B53">
      <w:r>
        <w:separator/>
      </w:r>
    </w:p>
  </w:footnote>
  <w:footnote w:type="continuationSeparator" w:id="0">
    <w:p w14:paraId="751B1889" w14:textId="77777777" w:rsidR="00AF6B53" w:rsidRDefault="00AF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9308" w14:textId="77777777" w:rsidR="00096FA9" w:rsidRDefault="00096FA9">
    <w:pPr>
      <w:pStyle w:val="Kopfzeile"/>
      <w:jc w:val="center"/>
      <w:rPr>
        <w:szCs w:val="24"/>
      </w:rPr>
    </w:pPr>
    <w:r>
      <w:rPr>
        <w:snapToGr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341B" w14:textId="77777777" w:rsidR="00EE047A" w:rsidRPr="00B402B2" w:rsidRDefault="00E0020C">
    <w:pPr>
      <w:pStyle w:val="Kopfzeile"/>
      <w:rPr>
        <w:lang w:val="en-US"/>
      </w:rPr>
    </w:pPr>
    <w:r>
      <w:rPr>
        <w:rFonts w:ascii="Arial Narrow" w:hAnsi="Arial Narrow"/>
        <w:noProof/>
        <w:snapToGrid/>
        <w:sz w:val="18"/>
        <w:u w:val="single"/>
      </w:rPr>
      <w:drawing>
        <wp:anchor distT="0" distB="0" distL="114300" distR="114300" simplePos="0" relativeHeight="251657728" behindDoc="0" locked="0" layoutInCell="1" allowOverlap="1" wp14:anchorId="521F8C1B" wp14:editId="1F4ED79B">
          <wp:simplePos x="0" y="0"/>
          <wp:positionH relativeFrom="margin">
            <wp:posOffset>4116070</wp:posOffset>
          </wp:positionH>
          <wp:positionV relativeFrom="margin">
            <wp:posOffset>-549910</wp:posOffset>
          </wp:positionV>
          <wp:extent cx="1833245" cy="37211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4E9" w:rsidRPr="00B402B2">
      <w:rPr>
        <w:rFonts w:ascii="Arial Narrow" w:hAnsi="Arial Narrow"/>
        <w:sz w:val="18"/>
        <w:u w:val="single"/>
        <w:lang w:val="en-US"/>
      </w:rPr>
      <w:t xml:space="preserve">GfNA-II.8 - Grant Agreement for participants in the Erasmus+ </w:t>
    </w:r>
    <w:proofErr w:type="spellStart"/>
    <w:r w:rsidR="00CB44E9" w:rsidRPr="00B402B2">
      <w:rPr>
        <w:rFonts w:ascii="Arial Narrow" w:hAnsi="Arial Narrow"/>
        <w:sz w:val="18"/>
        <w:u w:val="single"/>
        <w:lang w:val="en-US"/>
      </w:rPr>
      <w:t>Programme</w:t>
    </w:r>
    <w:proofErr w:type="spellEnd"/>
    <w:r w:rsidR="00CB44E9" w:rsidRPr="00B402B2">
      <w:rPr>
        <w:rFonts w:ascii="Arial Narrow" w:hAnsi="Arial Narrow"/>
        <w:sz w:val="18"/>
        <w:u w:val="single"/>
        <w:lang w:val="en-US"/>
      </w:rPr>
      <w:t xml:space="preserve"> (KA131) - </w:t>
    </w:r>
    <w:r w:rsidR="006A5C98" w:rsidRPr="00B402B2">
      <w:rPr>
        <w:rFonts w:ascii="Arial Narrow" w:hAnsi="Arial Narrow"/>
        <w:sz w:val="18"/>
        <w:u w:val="single"/>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49141A14">
      <w:start w:val="1"/>
      <w:numFmt w:val="bullet"/>
      <w:lvlText w:val=""/>
      <w:lvlJc w:val="left"/>
      <w:pPr>
        <w:tabs>
          <w:tab w:val="num" w:pos="1627"/>
        </w:tabs>
        <w:ind w:left="1627" w:hanging="360"/>
      </w:pPr>
      <w:rPr>
        <w:rFonts w:ascii="Wingdings" w:hAnsi="Wingdings" w:hint="default"/>
      </w:rPr>
    </w:lvl>
    <w:lvl w:ilvl="1" w:tplc="B02E60CE">
      <w:start w:val="1"/>
      <w:numFmt w:val="bullet"/>
      <w:lvlText w:val="o"/>
      <w:lvlJc w:val="left"/>
      <w:pPr>
        <w:ind w:left="2347" w:hanging="360"/>
      </w:pPr>
      <w:rPr>
        <w:rFonts w:ascii="Courier New" w:hAnsi="Courier New" w:cs="Courier New" w:hint="default"/>
      </w:rPr>
    </w:lvl>
    <w:lvl w:ilvl="2" w:tplc="2EE8F5AC" w:tentative="1">
      <w:start w:val="1"/>
      <w:numFmt w:val="bullet"/>
      <w:lvlText w:val=""/>
      <w:lvlJc w:val="left"/>
      <w:pPr>
        <w:ind w:left="3067" w:hanging="360"/>
      </w:pPr>
      <w:rPr>
        <w:rFonts w:ascii="Wingdings" w:hAnsi="Wingdings" w:hint="default"/>
      </w:rPr>
    </w:lvl>
    <w:lvl w:ilvl="3" w:tplc="90CA0AB2" w:tentative="1">
      <w:start w:val="1"/>
      <w:numFmt w:val="bullet"/>
      <w:lvlText w:val=""/>
      <w:lvlJc w:val="left"/>
      <w:pPr>
        <w:ind w:left="3787" w:hanging="360"/>
      </w:pPr>
      <w:rPr>
        <w:rFonts w:ascii="Symbol" w:hAnsi="Symbol" w:hint="default"/>
      </w:rPr>
    </w:lvl>
    <w:lvl w:ilvl="4" w:tplc="AA282FAE" w:tentative="1">
      <w:start w:val="1"/>
      <w:numFmt w:val="bullet"/>
      <w:lvlText w:val="o"/>
      <w:lvlJc w:val="left"/>
      <w:pPr>
        <w:ind w:left="4507" w:hanging="360"/>
      </w:pPr>
      <w:rPr>
        <w:rFonts w:ascii="Courier New" w:hAnsi="Courier New" w:cs="Courier New" w:hint="default"/>
      </w:rPr>
    </w:lvl>
    <w:lvl w:ilvl="5" w:tplc="76783A66" w:tentative="1">
      <w:start w:val="1"/>
      <w:numFmt w:val="bullet"/>
      <w:lvlText w:val=""/>
      <w:lvlJc w:val="left"/>
      <w:pPr>
        <w:ind w:left="5227" w:hanging="360"/>
      </w:pPr>
      <w:rPr>
        <w:rFonts w:ascii="Wingdings" w:hAnsi="Wingdings" w:hint="default"/>
      </w:rPr>
    </w:lvl>
    <w:lvl w:ilvl="6" w:tplc="AF72360C" w:tentative="1">
      <w:start w:val="1"/>
      <w:numFmt w:val="bullet"/>
      <w:lvlText w:val=""/>
      <w:lvlJc w:val="left"/>
      <w:pPr>
        <w:ind w:left="5947" w:hanging="360"/>
      </w:pPr>
      <w:rPr>
        <w:rFonts w:ascii="Symbol" w:hAnsi="Symbol" w:hint="default"/>
      </w:rPr>
    </w:lvl>
    <w:lvl w:ilvl="7" w:tplc="F3AE2514" w:tentative="1">
      <w:start w:val="1"/>
      <w:numFmt w:val="bullet"/>
      <w:lvlText w:val="o"/>
      <w:lvlJc w:val="left"/>
      <w:pPr>
        <w:ind w:left="6667" w:hanging="360"/>
      </w:pPr>
      <w:rPr>
        <w:rFonts w:ascii="Courier New" w:hAnsi="Courier New" w:cs="Courier New" w:hint="default"/>
      </w:rPr>
    </w:lvl>
    <w:lvl w:ilvl="8" w:tplc="E6BC7798"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C712B908">
      <w:start w:val="1"/>
      <w:numFmt w:val="decimal"/>
      <w:lvlText w:val="%1."/>
      <w:lvlJc w:val="left"/>
      <w:pPr>
        <w:ind w:left="720" w:hanging="360"/>
      </w:pPr>
      <w:rPr>
        <w:rFonts w:cs="Times New Roman"/>
      </w:rPr>
    </w:lvl>
    <w:lvl w:ilvl="1" w:tplc="F0C2EA48">
      <w:start w:val="1"/>
      <w:numFmt w:val="lowerLetter"/>
      <w:lvlText w:val="%2."/>
      <w:lvlJc w:val="left"/>
      <w:pPr>
        <w:ind w:left="1440" w:hanging="360"/>
      </w:pPr>
      <w:rPr>
        <w:rFonts w:cs="Times New Roman"/>
      </w:rPr>
    </w:lvl>
    <w:lvl w:ilvl="2" w:tplc="8D4E9090">
      <w:start w:val="1"/>
      <w:numFmt w:val="lowerRoman"/>
      <w:lvlText w:val="%3."/>
      <w:lvlJc w:val="right"/>
      <w:pPr>
        <w:ind w:left="2160" w:hanging="180"/>
      </w:pPr>
      <w:rPr>
        <w:rFonts w:cs="Times New Roman"/>
      </w:rPr>
    </w:lvl>
    <w:lvl w:ilvl="3" w:tplc="5810F8B2">
      <w:start w:val="1"/>
      <w:numFmt w:val="decimal"/>
      <w:lvlText w:val="%4."/>
      <w:lvlJc w:val="left"/>
      <w:pPr>
        <w:ind w:left="2880" w:hanging="360"/>
      </w:pPr>
      <w:rPr>
        <w:rFonts w:cs="Times New Roman"/>
      </w:rPr>
    </w:lvl>
    <w:lvl w:ilvl="4" w:tplc="78B4FC70">
      <w:start w:val="1"/>
      <w:numFmt w:val="lowerLetter"/>
      <w:lvlText w:val="%5."/>
      <w:lvlJc w:val="left"/>
      <w:pPr>
        <w:ind w:left="3600" w:hanging="360"/>
      </w:pPr>
      <w:rPr>
        <w:rFonts w:cs="Times New Roman"/>
      </w:rPr>
    </w:lvl>
    <w:lvl w:ilvl="5" w:tplc="EADA4D48">
      <w:start w:val="1"/>
      <w:numFmt w:val="lowerRoman"/>
      <w:lvlText w:val="%6."/>
      <w:lvlJc w:val="right"/>
      <w:pPr>
        <w:ind w:left="4320" w:hanging="180"/>
      </w:pPr>
      <w:rPr>
        <w:rFonts w:cs="Times New Roman"/>
      </w:rPr>
    </w:lvl>
    <w:lvl w:ilvl="6" w:tplc="4730597A">
      <w:start w:val="1"/>
      <w:numFmt w:val="decimal"/>
      <w:lvlText w:val="%7."/>
      <w:lvlJc w:val="left"/>
      <w:pPr>
        <w:ind w:left="5040" w:hanging="360"/>
      </w:pPr>
      <w:rPr>
        <w:rFonts w:cs="Times New Roman"/>
      </w:rPr>
    </w:lvl>
    <w:lvl w:ilvl="7" w:tplc="1B0CE5DC">
      <w:start w:val="1"/>
      <w:numFmt w:val="lowerLetter"/>
      <w:lvlText w:val="%8."/>
      <w:lvlJc w:val="left"/>
      <w:pPr>
        <w:ind w:left="5760" w:hanging="360"/>
      </w:pPr>
      <w:rPr>
        <w:rFonts w:cs="Times New Roman"/>
      </w:rPr>
    </w:lvl>
    <w:lvl w:ilvl="8" w:tplc="AA1EAE98">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DCD0AB84">
      <w:start w:val="1"/>
      <w:numFmt w:val="bullet"/>
      <w:lvlText w:val=""/>
      <w:lvlJc w:val="left"/>
      <w:pPr>
        <w:tabs>
          <w:tab w:val="num" w:pos="720"/>
        </w:tabs>
        <w:ind w:left="720" w:hanging="360"/>
      </w:pPr>
      <w:rPr>
        <w:rFonts w:ascii="Symbol" w:hAnsi="Symbol" w:hint="default"/>
      </w:rPr>
    </w:lvl>
    <w:lvl w:ilvl="1" w:tplc="908A64D4" w:tentative="1">
      <w:start w:val="1"/>
      <w:numFmt w:val="bullet"/>
      <w:lvlText w:val="o"/>
      <w:lvlJc w:val="left"/>
      <w:pPr>
        <w:tabs>
          <w:tab w:val="num" w:pos="1440"/>
        </w:tabs>
        <w:ind w:left="1440" w:hanging="360"/>
      </w:pPr>
      <w:rPr>
        <w:rFonts w:ascii="Courier New" w:hAnsi="Courier New" w:cs="Courier New" w:hint="default"/>
      </w:rPr>
    </w:lvl>
    <w:lvl w:ilvl="2" w:tplc="B734FED2" w:tentative="1">
      <w:start w:val="1"/>
      <w:numFmt w:val="bullet"/>
      <w:lvlText w:val=""/>
      <w:lvlJc w:val="left"/>
      <w:pPr>
        <w:tabs>
          <w:tab w:val="num" w:pos="2160"/>
        </w:tabs>
        <w:ind w:left="2160" w:hanging="360"/>
      </w:pPr>
      <w:rPr>
        <w:rFonts w:ascii="Wingdings" w:hAnsi="Wingdings" w:hint="default"/>
      </w:rPr>
    </w:lvl>
    <w:lvl w:ilvl="3" w:tplc="6640FAB8" w:tentative="1">
      <w:start w:val="1"/>
      <w:numFmt w:val="bullet"/>
      <w:lvlText w:val=""/>
      <w:lvlJc w:val="left"/>
      <w:pPr>
        <w:tabs>
          <w:tab w:val="num" w:pos="2880"/>
        </w:tabs>
        <w:ind w:left="2880" w:hanging="360"/>
      </w:pPr>
      <w:rPr>
        <w:rFonts w:ascii="Symbol" w:hAnsi="Symbol" w:hint="default"/>
      </w:rPr>
    </w:lvl>
    <w:lvl w:ilvl="4" w:tplc="FAF8852A" w:tentative="1">
      <w:start w:val="1"/>
      <w:numFmt w:val="bullet"/>
      <w:lvlText w:val="o"/>
      <w:lvlJc w:val="left"/>
      <w:pPr>
        <w:tabs>
          <w:tab w:val="num" w:pos="3600"/>
        </w:tabs>
        <w:ind w:left="3600" w:hanging="360"/>
      </w:pPr>
      <w:rPr>
        <w:rFonts w:ascii="Courier New" w:hAnsi="Courier New" w:cs="Courier New" w:hint="default"/>
      </w:rPr>
    </w:lvl>
    <w:lvl w:ilvl="5" w:tplc="05445650" w:tentative="1">
      <w:start w:val="1"/>
      <w:numFmt w:val="bullet"/>
      <w:lvlText w:val=""/>
      <w:lvlJc w:val="left"/>
      <w:pPr>
        <w:tabs>
          <w:tab w:val="num" w:pos="4320"/>
        </w:tabs>
        <w:ind w:left="4320" w:hanging="360"/>
      </w:pPr>
      <w:rPr>
        <w:rFonts w:ascii="Wingdings" w:hAnsi="Wingdings" w:hint="default"/>
      </w:rPr>
    </w:lvl>
    <w:lvl w:ilvl="6" w:tplc="B1AEF81A" w:tentative="1">
      <w:start w:val="1"/>
      <w:numFmt w:val="bullet"/>
      <w:lvlText w:val=""/>
      <w:lvlJc w:val="left"/>
      <w:pPr>
        <w:tabs>
          <w:tab w:val="num" w:pos="5040"/>
        </w:tabs>
        <w:ind w:left="5040" w:hanging="360"/>
      </w:pPr>
      <w:rPr>
        <w:rFonts w:ascii="Symbol" w:hAnsi="Symbol" w:hint="default"/>
      </w:rPr>
    </w:lvl>
    <w:lvl w:ilvl="7" w:tplc="A55A052C" w:tentative="1">
      <w:start w:val="1"/>
      <w:numFmt w:val="bullet"/>
      <w:lvlText w:val="o"/>
      <w:lvlJc w:val="left"/>
      <w:pPr>
        <w:tabs>
          <w:tab w:val="num" w:pos="5760"/>
        </w:tabs>
        <w:ind w:left="5760" w:hanging="360"/>
      </w:pPr>
      <w:rPr>
        <w:rFonts w:ascii="Courier New" w:hAnsi="Courier New" w:cs="Courier New" w:hint="default"/>
      </w:rPr>
    </w:lvl>
    <w:lvl w:ilvl="8" w:tplc="E9D05D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BB52DC74">
      <w:start w:val="1"/>
      <w:numFmt w:val="bullet"/>
      <w:lvlText w:val="–"/>
      <w:lvlJc w:val="left"/>
      <w:pPr>
        <w:ind w:left="720" w:hanging="360"/>
      </w:pPr>
      <w:rPr>
        <w:rFonts w:ascii="Times New Roman" w:hAnsi="Times New Roman" w:hint="default"/>
      </w:rPr>
    </w:lvl>
    <w:lvl w:ilvl="1" w:tplc="EC3C82D0" w:tentative="1">
      <w:start w:val="1"/>
      <w:numFmt w:val="bullet"/>
      <w:lvlText w:val="o"/>
      <w:lvlJc w:val="left"/>
      <w:pPr>
        <w:ind w:left="1440" w:hanging="360"/>
      </w:pPr>
      <w:rPr>
        <w:rFonts w:ascii="Courier New" w:hAnsi="Courier New" w:cs="Courier New" w:hint="default"/>
      </w:rPr>
    </w:lvl>
    <w:lvl w:ilvl="2" w:tplc="F878CAD6" w:tentative="1">
      <w:start w:val="1"/>
      <w:numFmt w:val="bullet"/>
      <w:lvlText w:val=""/>
      <w:lvlJc w:val="left"/>
      <w:pPr>
        <w:ind w:left="2160" w:hanging="360"/>
      </w:pPr>
      <w:rPr>
        <w:rFonts w:ascii="Wingdings" w:hAnsi="Wingdings" w:hint="default"/>
      </w:rPr>
    </w:lvl>
    <w:lvl w:ilvl="3" w:tplc="254E91A0" w:tentative="1">
      <w:start w:val="1"/>
      <w:numFmt w:val="bullet"/>
      <w:lvlText w:val=""/>
      <w:lvlJc w:val="left"/>
      <w:pPr>
        <w:ind w:left="2880" w:hanging="360"/>
      </w:pPr>
      <w:rPr>
        <w:rFonts w:ascii="Symbol" w:hAnsi="Symbol" w:hint="default"/>
      </w:rPr>
    </w:lvl>
    <w:lvl w:ilvl="4" w:tplc="2242BEA0" w:tentative="1">
      <w:start w:val="1"/>
      <w:numFmt w:val="bullet"/>
      <w:lvlText w:val="o"/>
      <w:lvlJc w:val="left"/>
      <w:pPr>
        <w:ind w:left="3600" w:hanging="360"/>
      </w:pPr>
      <w:rPr>
        <w:rFonts w:ascii="Courier New" w:hAnsi="Courier New" w:cs="Courier New" w:hint="default"/>
      </w:rPr>
    </w:lvl>
    <w:lvl w:ilvl="5" w:tplc="9948D390" w:tentative="1">
      <w:start w:val="1"/>
      <w:numFmt w:val="bullet"/>
      <w:lvlText w:val=""/>
      <w:lvlJc w:val="left"/>
      <w:pPr>
        <w:ind w:left="4320" w:hanging="360"/>
      </w:pPr>
      <w:rPr>
        <w:rFonts w:ascii="Wingdings" w:hAnsi="Wingdings" w:hint="default"/>
      </w:rPr>
    </w:lvl>
    <w:lvl w:ilvl="6" w:tplc="D66A2F12" w:tentative="1">
      <w:start w:val="1"/>
      <w:numFmt w:val="bullet"/>
      <w:lvlText w:val=""/>
      <w:lvlJc w:val="left"/>
      <w:pPr>
        <w:ind w:left="5040" w:hanging="360"/>
      </w:pPr>
      <w:rPr>
        <w:rFonts w:ascii="Symbol" w:hAnsi="Symbol" w:hint="default"/>
      </w:rPr>
    </w:lvl>
    <w:lvl w:ilvl="7" w:tplc="31C22E8C" w:tentative="1">
      <w:start w:val="1"/>
      <w:numFmt w:val="bullet"/>
      <w:lvlText w:val="o"/>
      <w:lvlJc w:val="left"/>
      <w:pPr>
        <w:ind w:left="5760" w:hanging="360"/>
      </w:pPr>
      <w:rPr>
        <w:rFonts w:ascii="Courier New" w:hAnsi="Courier New" w:cs="Courier New" w:hint="default"/>
      </w:rPr>
    </w:lvl>
    <w:lvl w:ilvl="8" w:tplc="13946DA0" w:tentative="1">
      <w:start w:val="1"/>
      <w:numFmt w:val="bullet"/>
      <w:lvlText w:val=""/>
      <w:lvlJc w:val="left"/>
      <w:pPr>
        <w:ind w:left="6480" w:hanging="360"/>
      </w:pPr>
      <w:rPr>
        <w:rFonts w:ascii="Wingdings" w:hAnsi="Wingdings" w:hint="default"/>
      </w:rPr>
    </w:lvl>
  </w:abstractNum>
  <w:abstractNum w:abstractNumId="8" w15:restartNumberingAfterBreak="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6D7E088E">
      <w:start w:val="1"/>
      <w:numFmt w:val="decimal"/>
      <w:lvlText w:val="%1."/>
      <w:lvlJc w:val="left"/>
      <w:pPr>
        <w:ind w:left="720" w:hanging="360"/>
      </w:pPr>
      <w:rPr>
        <w:rFonts w:cs="Times New Roman"/>
      </w:rPr>
    </w:lvl>
    <w:lvl w:ilvl="1" w:tplc="8530F694">
      <w:start w:val="1"/>
      <w:numFmt w:val="lowerLetter"/>
      <w:lvlText w:val="%2."/>
      <w:lvlJc w:val="left"/>
      <w:pPr>
        <w:ind w:left="1440" w:hanging="360"/>
      </w:pPr>
      <w:rPr>
        <w:rFonts w:cs="Times New Roman"/>
      </w:rPr>
    </w:lvl>
    <w:lvl w:ilvl="2" w:tplc="2BAA7D32">
      <w:start w:val="1"/>
      <w:numFmt w:val="lowerRoman"/>
      <w:lvlText w:val="%3."/>
      <w:lvlJc w:val="right"/>
      <w:pPr>
        <w:ind w:left="2160" w:hanging="180"/>
      </w:pPr>
      <w:rPr>
        <w:rFonts w:cs="Times New Roman"/>
      </w:rPr>
    </w:lvl>
    <w:lvl w:ilvl="3" w:tplc="7E805496">
      <w:start w:val="1"/>
      <w:numFmt w:val="decimal"/>
      <w:lvlText w:val="%4."/>
      <w:lvlJc w:val="left"/>
      <w:pPr>
        <w:ind w:left="2880" w:hanging="360"/>
      </w:pPr>
      <w:rPr>
        <w:rFonts w:cs="Times New Roman"/>
      </w:rPr>
    </w:lvl>
    <w:lvl w:ilvl="4" w:tplc="5F3862E2">
      <w:start w:val="1"/>
      <w:numFmt w:val="lowerLetter"/>
      <w:lvlText w:val="%5."/>
      <w:lvlJc w:val="left"/>
      <w:pPr>
        <w:ind w:left="3600" w:hanging="360"/>
      </w:pPr>
      <w:rPr>
        <w:rFonts w:cs="Times New Roman"/>
      </w:rPr>
    </w:lvl>
    <w:lvl w:ilvl="5" w:tplc="CC86EFAA">
      <w:start w:val="1"/>
      <w:numFmt w:val="lowerRoman"/>
      <w:lvlText w:val="%6."/>
      <w:lvlJc w:val="right"/>
      <w:pPr>
        <w:ind w:left="4320" w:hanging="180"/>
      </w:pPr>
      <w:rPr>
        <w:rFonts w:cs="Times New Roman"/>
      </w:rPr>
    </w:lvl>
    <w:lvl w:ilvl="6" w:tplc="D500D864">
      <w:start w:val="1"/>
      <w:numFmt w:val="decimal"/>
      <w:lvlText w:val="%7."/>
      <w:lvlJc w:val="left"/>
      <w:pPr>
        <w:ind w:left="5040" w:hanging="360"/>
      </w:pPr>
      <w:rPr>
        <w:rFonts w:cs="Times New Roman"/>
      </w:rPr>
    </w:lvl>
    <w:lvl w:ilvl="7" w:tplc="EFCC2DB2">
      <w:start w:val="1"/>
      <w:numFmt w:val="lowerLetter"/>
      <w:lvlText w:val="%8."/>
      <w:lvlJc w:val="left"/>
      <w:pPr>
        <w:ind w:left="5760" w:hanging="360"/>
      </w:pPr>
      <w:rPr>
        <w:rFonts w:cs="Times New Roman"/>
      </w:rPr>
    </w:lvl>
    <w:lvl w:ilvl="8" w:tplc="7B7E281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characterSpacingControl w:val="doNotCompress"/>
  <w:hdrShapeDefaults>
    <o:shapedefaults v:ext="edit" spidmax="28673"/>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1140F"/>
    <w:rsid w:val="0003621C"/>
    <w:rsid w:val="0007006F"/>
    <w:rsid w:val="00082425"/>
    <w:rsid w:val="00087A4A"/>
    <w:rsid w:val="00093872"/>
    <w:rsid w:val="00096FA9"/>
    <w:rsid w:val="000A77D7"/>
    <w:rsid w:val="000C0341"/>
    <w:rsid w:val="000C5BB4"/>
    <w:rsid w:val="000D4124"/>
    <w:rsid w:val="000E29A7"/>
    <w:rsid w:val="000E2A57"/>
    <w:rsid w:val="000E3384"/>
    <w:rsid w:val="001113F7"/>
    <w:rsid w:val="00111751"/>
    <w:rsid w:val="00113CF1"/>
    <w:rsid w:val="001262F3"/>
    <w:rsid w:val="0012631A"/>
    <w:rsid w:val="001276A5"/>
    <w:rsid w:val="00127DD5"/>
    <w:rsid w:val="00134DFA"/>
    <w:rsid w:val="00143987"/>
    <w:rsid w:val="0015105B"/>
    <w:rsid w:val="001811C1"/>
    <w:rsid w:val="00185040"/>
    <w:rsid w:val="00195354"/>
    <w:rsid w:val="00196C1B"/>
    <w:rsid w:val="00196CF7"/>
    <w:rsid w:val="0019760A"/>
    <w:rsid w:val="001B2B57"/>
    <w:rsid w:val="001E6C29"/>
    <w:rsid w:val="001E7D87"/>
    <w:rsid w:val="001F5D61"/>
    <w:rsid w:val="00206214"/>
    <w:rsid w:val="002126E8"/>
    <w:rsid w:val="002156EC"/>
    <w:rsid w:val="0022392A"/>
    <w:rsid w:val="00225458"/>
    <w:rsid w:val="002310B3"/>
    <w:rsid w:val="00235721"/>
    <w:rsid w:val="00243770"/>
    <w:rsid w:val="00246188"/>
    <w:rsid w:val="00246BB7"/>
    <w:rsid w:val="0025568F"/>
    <w:rsid w:val="00267DE8"/>
    <w:rsid w:val="00281792"/>
    <w:rsid w:val="00285AFC"/>
    <w:rsid w:val="00294A8F"/>
    <w:rsid w:val="002A29C3"/>
    <w:rsid w:val="002A3137"/>
    <w:rsid w:val="002A7EB6"/>
    <w:rsid w:val="002B39DB"/>
    <w:rsid w:val="002C297E"/>
    <w:rsid w:val="002D0FB0"/>
    <w:rsid w:val="002D1D49"/>
    <w:rsid w:val="002D3E03"/>
    <w:rsid w:val="002D581B"/>
    <w:rsid w:val="002F1133"/>
    <w:rsid w:val="002F3127"/>
    <w:rsid w:val="003076C0"/>
    <w:rsid w:val="003234CF"/>
    <w:rsid w:val="00337D70"/>
    <w:rsid w:val="00341AD8"/>
    <w:rsid w:val="00371EA3"/>
    <w:rsid w:val="003924E2"/>
    <w:rsid w:val="003B0B6F"/>
    <w:rsid w:val="003C126B"/>
    <w:rsid w:val="003C27E9"/>
    <w:rsid w:val="003E13A8"/>
    <w:rsid w:val="003F54B2"/>
    <w:rsid w:val="00400340"/>
    <w:rsid w:val="00427F8D"/>
    <w:rsid w:val="004419DB"/>
    <w:rsid w:val="0046052E"/>
    <w:rsid w:val="004611A0"/>
    <w:rsid w:val="004706A7"/>
    <w:rsid w:val="00472734"/>
    <w:rsid w:val="00477210"/>
    <w:rsid w:val="004A6549"/>
    <w:rsid w:val="004D075F"/>
    <w:rsid w:val="004E4810"/>
    <w:rsid w:val="004E52C7"/>
    <w:rsid w:val="004E6F9E"/>
    <w:rsid w:val="004F4BA1"/>
    <w:rsid w:val="005030AB"/>
    <w:rsid w:val="0050660E"/>
    <w:rsid w:val="0051702B"/>
    <w:rsid w:val="00521435"/>
    <w:rsid w:val="00530D32"/>
    <w:rsid w:val="005471E1"/>
    <w:rsid w:val="00551661"/>
    <w:rsid w:val="00553936"/>
    <w:rsid w:val="00570D4B"/>
    <w:rsid w:val="00574DFD"/>
    <w:rsid w:val="00581D06"/>
    <w:rsid w:val="0058265A"/>
    <w:rsid w:val="0059265F"/>
    <w:rsid w:val="005B4A65"/>
    <w:rsid w:val="005B5ACB"/>
    <w:rsid w:val="005B672D"/>
    <w:rsid w:val="005C4999"/>
    <w:rsid w:val="005D1278"/>
    <w:rsid w:val="005E2FFA"/>
    <w:rsid w:val="005E43B9"/>
    <w:rsid w:val="005F5111"/>
    <w:rsid w:val="0060087B"/>
    <w:rsid w:val="0060098A"/>
    <w:rsid w:val="00600E11"/>
    <w:rsid w:val="00603474"/>
    <w:rsid w:val="00604B66"/>
    <w:rsid w:val="00620D83"/>
    <w:rsid w:val="006319B3"/>
    <w:rsid w:val="00640201"/>
    <w:rsid w:val="0065527E"/>
    <w:rsid w:val="00661DF6"/>
    <w:rsid w:val="00665A2F"/>
    <w:rsid w:val="00671821"/>
    <w:rsid w:val="006A0F62"/>
    <w:rsid w:val="006A0F9B"/>
    <w:rsid w:val="006A5C98"/>
    <w:rsid w:val="006B01C2"/>
    <w:rsid w:val="006D0F55"/>
    <w:rsid w:val="006D11A3"/>
    <w:rsid w:val="006D7303"/>
    <w:rsid w:val="006E087B"/>
    <w:rsid w:val="006E60A0"/>
    <w:rsid w:val="006F43CE"/>
    <w:rsid w:val="00701EF1"/>
    <w:rsid w:val="00702DE5"/>
    <w:rsid w:val="00710227"/>
    <w:rsid w:val="00715ADB"/>
    <w:rsid w:val="00716FF9"/>
    <w:rsid w:val="00721C76"/>
    <w:rsid w:val="007516AE"/>
    <w:rsid w:val="007536D2"/>
    <w:rsid w:val="00754A4C"/>
    <w:rsid w:val="00755DBF"/>
    <w:rsid w:val="00757495"/>
    <w:rsid w:val="00760133"/>
    <w:rsid w:val="00777CB4"/>
    <w:rsid w:val="00793013"/>
    <w:rsid w:val="007A7B14"/>
    <w:rsid w:val="007B7CBB"/>
    <w:rsid w:val="007D1FAD"/>
    <w:rsid w:val="007D2669"/>
    <w:rsid w:val="007D3630"/>
    <w:rsid w:val="007F2925"/>
    <w:rsid w:val="007F4BA8"/>
    <w:rsid w:val="00801CFE"/>
    <w:rsid w:val="00803EC3"/>
    <w:rsid w:val="00815EBA"/>
    <w:rsid w:val="00835193"/>
    <w:rsid w:val="008358DE"/>
    <w:rsid w:val="008408F9"/>
    <w:rsid w:val="008411C7"/>
    <w:rsid w:val="00862A88"/>
    <w:rsid w:val="0086764D"/>
    <w:rsid w:val="00877C31"/>
    <w:rsid w:val="00881783"/>
    <w:rsid w:val="008971D5"/>
    <w:rsid w:val="008A7134"/>
    <w:rsid w:val="008B3818"/>
    <w:rsid w:val="008B398A"/>
    <w:rsid w:val="008B7CBC"/>
    <w:rsid w:val="008D6A99"/>
    <w:rsid w:val="008F4F28"/>
    <w:rsid w:val="008F7FE8"/>
    <w:rsid w:val="00912D1C"/>
    <w:rsid w:val="00913E23"/>
    <w:rsid w:val="009209BB"/>
    <w:rsid w:val="0093119F"/>
    <w:rsid w:val="0093388C"/>
    <w:rsid w:val="00935839"/>
    <w:rsid w:val="009539AB"/>
    <w:rsid w:val="0097317A"/>
    <w:rsid w:val="009A09CD"/>
    <w:rsid w:val="009A0AB0"/>
    <w:rsid w:val="009A1A09"/>
    <w:rsid w:val="009A26FC"/>
    <w:rsid w:val="009E2889"/>
    <w:rsid w:val="00A225BE"/>
    <w:rsid w:val="00A434DD"/>
    <w:rsid w:val="00A775B6"/>
    <w:rsid w:val="00A8499D"/>
    <w:rsid w:val="00A84E0B"/>
    <w:rsid w:val="00A952EB"/>
    <w:rsid w:val="00AA5FE7"/>
    <w:rsid w:val="00AB0833"/>
    <w:rsid w:val="00AB08A4"/>
    <w:rsid w:val="00AB0A10"/>
    <w:rsid w:val="00AB1064"/>
    <w:rsid w:val="00AB7C2D"/>
    <w:rsid w:val="00AB7DCA"/>
    <w:rsid w:val="00AC61AC"/>
    <w:rsid w:val="00AD0B55"/>
    <w:rsid w:val="00AD1F1D"/>
    <w:rsid w:val="00AD44EB"/>
    <w:rsid w:val="00AE19F9"/>
    <w:rsid w:val="00AE2972"/>
    <w:rsid w:val="00AF215A"/>
    <w:rsid w:val="00AF69C6"/>
    <w:rsid w:val="00AF6B53"/>
    <w:rsid w:val="00B111D4"/>
    <w:rsid w:val="00B13D12"/>
    <w:rsid w:val="00B1508D"/>
    <w:rsid w:val="00B17567"/>
    <w:rsid w:val="00B17DE5"/>
    <w:rsid w:val="00B31726"/>
    <w:rsid w:val="00B353FF"/>
    <w:rsid w:val="00B363EA"/>
    <w:rsid w:val="00B402B2"/>
    <w:rsid w:val="00B62A94"/>
    <w:rsid w:val="00B63E01"/>
    <w:rsid w:val="00B85DC0"/>
    <w:rsid w:val="00B96BFB"/>
    <w:rsid w:val="00BB681B"/>
    <w:rsid w:val="00BD1710"/>
    <w:rsid w:val="00BF26BF"/>
    <w:rsid w:val="00C02BD1"/>
    <w:rsid w:val="00C032E5"/>
    <w:rsid w:val="00C033DE"/>
    <w:rsid w:val="00C10BD2"/>
    <w:rsid w:val="00C13427"/>
    <w:rsid w:val="00C30701"/>
    <w:rsid w:val="00C3531A"/>
    <w:rsid w:val="00C35EF1"/>
    <w:rsid w:val="00C36667"/>
    <w:rsid w:val="00C369BD"/>
    <w:rsid w:val="00C51AD6"/>
    <w:rsid w:val="00C52D17"/>
    <w:rsid w:val="00C6289C"/>
    <w:rsid w:val="00C636EA"/>
    <w:rsid w:val="00C64565"/>
    <w:rsid w:val="00C648F3"/>
    <w:rsid w:val="00C65E9C"/>
    <w:rsid w:val="00C7313E"/>
    <w:rsid w:val="00C87082"/>
    <w:rsid w:val="00CA096E"/>
    <w:rsid w:val="00CB44E9"/>
    <w:rsid w:val="00CD3916"/>
    <w:rsid w:val="00CD74E1"/>
    <w:rsid w:val="00CF094B"/>
    <w:rsid w:val="00CF0D06"/>
    <w:rsid w:val="00D037E5"/>
    <w:rsid w:val="00D16BCB"/>
    <w:rsid w:val="00D30001"/>
    <w:rsid w:val="00D54DD2"/>
    <w:rsid w:val="00D70606"/>
    <w:rsid w:val="00D70BE6"/>
    <w:rsid w:val="00DA483C"/>
    <w:rsid w:val="00DB5B8B"/>
    <w:rsid w:val="00DC1B5C"/>
    <w:rsid w:val="00DC69B2"/>
    <w:rsid w:val="00DD26C5"/>
    <w:rsid w:val="00DE0143"/>
    <w:rsid w:val="00DE5F02"/>
    <w:rsid w:val="00E0020C"/>
    <w:rsid w:val="00E04BCF"/>
    <w:rsid w:val="00E14F1F"/>
    <w:rsid w:val="00E240BB"/>
    <w:rsid w:val="00E26AF6"/>
    <w:rsid w:val="00E34AA4"/>
    <w:rsid w:val="00E46BA9"/>
    <w:rsid w:val="00E61E51"/>
    <w:rsid w:val="00E63B42"/>
    <w:rsid w:val="00E643E3"/>
    <w:rsid w:val="00E7188D"/>
    <w:rsid w:val="00E81CD6"/>
    <w:rsid w:val="00E90BE1"/>
    <w:rsid w:val="00E90D0D"/>
    <w:rsid w:val="00E927F6"/>
    <w:rsid w:val="00E9376D"/>
    <w:rsid w:val="00EA539E"/>
    <w:rsid w:val="00EB11AE"/>
    <w:rsid w:val="00ED3785"/>
    <w:rsid w:val="00EE047A"/>
    <w:rsid w:val="00EE4A77"/>
    <w:rsid w:val="00EE5CE8"/>
    <w:rsid w:val="00EE6611"/>
    <w:rsid w:val="00EE7E0C"/>
    <w:rsid w:val="00EF0C01"/>
    <w:rsid w:val="00F02EA9"/>
    <w:rsid w:val="00F05A22"/>
    <w:rsid w:val="00F119CB"/>
    <w:rsid w:val="00F1479C"/>
    <w:rsid w:val="00F450FE"/>
    <w:rsid w:val="00F571CA"/>
    <w:rsid w:val="00F625A0"/>
    <w:rsid w:val="00F8283A"/>
    <w:rsid w:val="00F90656"/>
    <w:rsid w:val="00F93DD7"/>
    <w:rsid w:val="00F93E25"/>
    <w:rsid w:val="00F97772"/>
    <w:rsid w:val="00FA7C22"/>
    <w:rsid w:val="00FB094B"/>
    <w:rsid w:val="00FD4710"/>
    <w:rsid w:val="00FF3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5C9724"/>
  <w15:chartTrackingRefBased/>
  <w15:docId w15:val="{D52ACF58-3BB5-437E-A49B-4D97945E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5C98"/>
    <w:rPr>
      <w:lang w:eastAsia="en-GB"/>
    </w:rPr>
  </w:style>
  <w:style w:type="paragraph" w:styleId="berschrift1">
    <w:name w:val="heading 1"/>
    <w:basedOn w:val="Standard"/>
    <w:next w:val="Text1"/>
    <w:qFormat/>
    <w:pPr>
      <w:keepNext/>
      <w:numPr>
        <w:numId w:val="1"/>
      </w:numPr>
      <w:spacing w:before="240" w:after="240"/>
      <w:jc w:val="both"/>
      <w:outlineLvl w:val="0"/>
    </w:pPr>
    <w:rPr>
      <w:b/>
      <w:smallCaps/>
      <w:snapToGrid w:val="0"/>
      <w:sz w:val="24"/>
      <w:lang w:eastAsia="de-DE"/>
    </w:rPr>
  </w:style>
  <w:style w:type="paragraph" w:styleId="berschrift2">
    <w:name w:val="heading 2"/>
    <w:basedOn w:val="Standard"/>
    <w:next w:val="Text2"/>
    <w:qFormat/>
    <w:pPr>
      <w:keepNext/>
      <w:numPr>
        <w:ilvl w:val="1"/>
        <w:numId w:val="1"/>
      </w:numPr>
      <w:spacing w:after="240"/>
      <w:jc w:val="both"/>
      <w:outlineLvl w:val="1"/>
    </w:pPr>
    <w:rPr>
      <w:b/>
      <w:snapToGrid w:val="0"/>
      <w:sz w:val="24"/>
      <w:lang w:eastAsia="de-DE"/>
    </w:rPr>
  </w:style>
  <w:style w:type="paragraph" w:styleId="berschrift3">
    <w:name w:val="heading 3"/>
    <w:basedOn w:val="Standard"/>
    <w:next w:val="Text3"/>
    <w:qFormat/>
    <w:pPr>
      <w:keepNext/>
      <w:numPr>
        <w:ilvl w:val="2"/>
        <w:numId w:val="1"/>
      </w:numPr>
      <w:spacing w:after="240"/>
      <w:jc w:val="both"/>
      <w:outlineLvl w:val="2"/>
    </w:pPr>
    <w:rPr>
      <w:i/>
      <w:snapToGrid w:val="0"/>
      <w:sz w:val="24"/>
      <w:lang w:eastAsia="de-DE"/>
    </w:rPr>
  </w:style>
  <w:style w:type="paragraph" w:styleId="berschrift4">
    <w:name w:val="heading 4"/>
    <w:basedOn w:val="Standard"/>
    <w:next w:val="Text4"/>
    <w:qFormat/>
    <w:pPr>
      <w:keepNext/>
      <w:numPr>
        <w:ilvl w:val="3"/>
        <w:numId w:val="1"/>
      </w:numPr>
      <w:spacing w:after="240"/>
      <w:jc w:val="both"/>
      <w:outlineLvl w:val="3"/>
    </w:pPr>
    <w:rPr>
      <w:snapToGrid w:val="0"/>
      <w:sz w:val="24"/>
      <w:lang w:eastAsia="de-DE"/>
    </w:rPr>
  </w:style>
  <w:style w:type="paragraph" w:styleId="berschrift5">
    <w:name w:val="heading 5"/>
    <w:basedOn w:val="Standard"/>
    <w:next w:val="Standard"/>
    <w:qFormat/>
    <w:pPr>
      <w:numPr>
        <w:ilvl w:val="4"/>
        <w:numId w:val="1"/>
      </w:numPr>
      <w:spacing w:before="240" w:after="60"/>
      <w:jc w:val="both"/>
      <w:outlineLvl w:val="4"/>
    </w:pPr>
    <w:rPr>
      <w:rFonts w:ascii="Arial" w:hAnsi="Arial"/>
      <w:snapToGrid w:val="0"/>
      <w:sz w:val="22"/>
      <w:lang w:eastAsia="de-DE"/>
    </w:rPr>
  </w:style>
  <w:style w:type="paragraph" w:styleId="berschrift6">
    <w:name w:val="heading 6"/>
    <w:basedOn w:val="Standard"/>
    <w:next w:val="Standard"/>
    <w:qFormat/>
    <w:pPr>
      <w:numPr>
        <w:ilvl w:val="5"/>
        <w:numId w:val="1"/>
      </w:numPr>
      <w:spacing w:before="240" w:after="60"/>
      <w:jc w:val="both"/>
      <w:outlineLvl w:val="5"/>
    </w:pPr>
    <w:rPr>
      <w:rFonts w:ascii="Arial" w:hAnsi="Arial"/>
      <w:i/>
      <w:snapToGrid w:val="0"/>
      <w:sz w:val="22"/>
      <w:lang w:eastAsia="de-DE"/>
    </w:rPr>
  </w:style>
  <w:style w:type="paragraph" w:styleId="berschrift7">
    <w:name w:val="heading 7"/>
    <w:basedOn w:val="Standard"/>
    <w:next w:val="Standard"/>
    <w:qFormat/>
    <w:pPr>
      <w:numPr>
        <w:ilvl w:val="6"/>
        <w:numId w:val="1"/>
      </w:numPr>
      <w:spacing w:before="240" w:after="60"/>
      <w:jc w:val="both"/>
      <w:outlineLvl w:val="6"/>
    </w:pPr>
    <w:rPr>
      <w:rFonts w:ascii="Arial" w:hAnsi="Arial"/>
      <w:snapToGrid w:val="0"/>
      <w:lang w:eastAsia="de-DE"/>
    </w:rPr>
  </w:style>
  <w:style w:type="paragraph" w:styleId="berschrift8">
    <w:name w:val="heading 8"/>
    <w:basedOn w:val="Standard"/>
    <w:next w:val="Standard"/>
    <w:qFormat/>
    <w:pPr>
      <w:numPr>
        <w:ilvl w:val="7"/>
        <w:numId w:val="1"/>
      </w:numPr>
      <w:spacing w:before="240" w:after="60"/>
      <w:jc w:val="both"/>
      <w:outlineLvl w:val="7"/>
    </w:pPr>
    <w:rPr>
      <w:rFonts w:ascii="Arial" w:hAnsi="Arial"/>
      <w:i/>
      <w:snapToGrid w:val="0"/>
      <w:lang w:eastAsia="de-DE"/>
    </w:rPr>
  </w:style>
  <w:style w:type="paragraph" w:styleId="berschrift9">
    <w:name w:val="heading 9"/>
    <w:basedOn w:val="Standard"/>
    <w:next w:val="Standard"/>
    <w:qFormat/>
    <w:pPr>
      <w:numPr>
        <w:ilvl w:val="8"/>
        <w:numId w:val="1"/>
      </w:numPr>
      <w:spacing w:before="240" w:after="60"/>
      <w:jc w:val="both"/>
      <w:outlineLvl w:val="8"/>
    </w:pPr>
    <w:rPr>
      <w:rFonts w:ascii="Arial" w:hAnsi="Arial"/>
      <w:i/>
      <w:snapToGrid w:val="0"/>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napToGrid w:val="0"/>
      <w:sz w:val="24"/>
      <w:lang w:eastAsia="de-DE"/>
    </w:rPr>
  </w:style>
  <w:style w:type="paragraph" w:customStyle="1" w:styleId="Text2">
    <w:name w:val="Text 2"/>
    <w:basedOn w:val="Standard"/>
    <w:pPr>
      <w:tabs>
        <w:tab w:val="left" w:pos="2161"/>
      </w:tabs>
      <w:spacing w:after="240"/>
      <w:ind w:left="1077"/>
      <w:jc w:val="both"/>
    </w:pPr>
    <w:rPr>
      <w:snapToGrid w:val="0"/>
      <w:sz w:val="24"/>
      <w:lang w:eastAsia="de-DE"/>
    </w:rPr>
  </w:style>
  <w:style w:type="paragraph" w:customStyle="1" w:styleId="Text3">
    <w:name w:val="Text 3"/>
    <w:basedOn w:val="Standard"/>
    <w:pPr>
      <w:tabs>
        <w:tab w:val="left" w:pos="2302"/>
      </w:tabs>
      <w:spacing w:after="240"/>
      <w:ind w:left="1917"/>
      <w:jc w:val="both"/>
    </w:pPr>
    <w:rPr>
      <w:snapToGrid w:val="0"/>
      <w:sz w:val="24"/>
      <w:lang w:eastAsia="de-DE"/>
    </w:rPr>
  </w:style>
  <w:style w:type="paragraph" w:customStyle="1" w:styleId="Text4">
    <w:name w:val="Text 4"/>
    <w:basedOn w:val="Standard"/>
    <w:pPr>
      <w:spacing w:after="240"/>
      <w:ind w:left="2880"/>
      <w:jc w:val="both"/>
    </w:pPr>
    <w:rPr>
      <w:snapToGrid w:val="0"/>
      <w:sz w:val="24"/>
      <w:lang w:eastAsia="de-DE"/>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napToGrid w:val="0"/>
      <w:sz w:val="22"/>
      <w:lang w:eastAsia="de-DE"/>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napToGrid w:val="0"/>
      <w:sz w:val="22"/>
      <w:lang w:eastAsia="de-DE"/>
    </w:rPr>
  </w:style>
  <w:style w:type="character" w:styleId="Funotenzeichen">
    <w:name w:val="footnote reference"/>
    <w:uiPriority w:val="99"/>
    <w:semiHidden/>
    <w:rPr>
      <w:rFonts w:cs="Times New Roman"/>
      <w:lang w:val="de-DE" w:eastAsia="de-DE"/>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napToGrid w:val="0"/>
      <w:sz w:val="24"/>
      <w:lang w:eastAsia="de-DE"/>
    </w:rPr>
  </w:style>
  <w:style w:type="paragraph" w:styleId="Funotentext">
    <w:name w:val="footnote text"/>
    <w:basedOn w:val="Standard"/>
    <w:link w:val="FunotentextZchn"/>
    <w:uiPriority w:val="99"/>
    <w:semiHidden/>
    <w:pPr>
      <w:spacing w:after="240"/>
      <w:ind w:left="357" w:hanging="357"/>
      <w:jc w:val="both"/>
    </w:pPr>
    <w:rPr>
      <w:snapToGrid w:val="0"/>
      <w:lang w:eastAsia="de-DE"/>
    </w:rPr>
  </w:style>
  <w:style w:type="character" w:styleId="Seitenzahl">
    <w:name w:val="page number"/>
    <w:rPr>
      <w:rFonts w:cs="Times New Roman"/>
      <w:lang w:val="de-DE" w:eastAsia="de-DE"/>
    </w:rPr>
  </w:style>
  <w:style w:type="paragraph" w:styleId="Kopfzeile">
    <w:name w:val="header"/>
    <w:basedOn w:val="Standard"/>
    <w:pPr>
      <w:tabs>
        <w:tab w:val="center" w:pos="4153"/>
        <w:tab w:val="right" w:pos="8306"/>
      </w:tabs>
      <w:spacing w:after="240"/>
      <w:jc w:val="both"/>
    </w:pPr>
    <w:rPr>
      <w:snapToGrid w:val="0"/>
      <w:sz w:val="24"/>
      <w:lang w:eastAsia="de-DE"/>
    </w:rPr>
  </w:style>
  <w:style w:type="paragraph" w:styleId="Fuzeile">
    <w:name w:val="footer"/>
    <w:basedOn w:val="Standard"/>
    <w:pPr>
      <w:tabs>
        <w:tab w:val="center" w:pos="4153"/>
        <w:tab w:val="right" w:pos="8306"/>
      </w:tabs>
    </w:pPr>
    <w:rPr>
      <w:snapToGrid w:val="0"/>
      <w:lang w:eastAsia="de-DE"/>
    </w:rPr>
  </w:style>
  <w:style w:type="paragraph" w:customStyle="1" w:styleId="Blockquote">
    <w:name w:val="Blockquote"/>
    <w:basedOn w:val="Standard"/>
    <w:pPr>
      <w:spacing w:before="100" w:after="100"/>
      <w:ind w:left="360" w:right="360"/>
    </w:pPr>
    <w:rPr>
      <w:sz w:val="24"/>
      <w:lang w:eastAsia="de-DE"/>
    </w:rPr>
  </w:style>
  <w:style w:type="character" w:styleId="Hervorhebung">
    <w:name w:val="Emphasis"/>
    <w:qFormat/>
    <w:rPr>
      <w:rFonts w:cs="Times New Roman"/>
      <w:i/>
      <w:lang w:val="de-DE" w:eastAsia="de-DE"/>
    </w:rPr>
  </w:style>
  <w:style w:type="character" w:styleId="Hyperlink">
    <w:name w:val="Hyperlink"/>
    <w:uiPriority w:val="99"/>
    <w:rPr>
      <w:rFonts w:cs="Times New Roman"/>
      <w:color w:val="0000FF"/>
      <w:u w:val="single"/>
      <w:lang w:val="de-DE" w:eastAsia="de-DE"/>
    </w:rPr>
  </w:style>
  <w:style w:type="character" w:styleId="Fett">
    <w:name w:val="Strong"/>
    <w:qFormat/>
    <w:rPr>
      <w:rFonts w:cs="Times New Roman"/>
      <w:b/>
      <w:lang w:val="de-DE" w:eastAsia="de-DE"/>
    </w:rPr>
  </w:style>
  <w:style w:type="paragraph" w:customStyle="1" w:styleId="ZCom">
    <w:name w:val="Z_Com"/>
    <w:basedOn w:val="Standard"/>
    <w:next w:val="Standard"/>
    <w:pPr>
      <w:widowControl w:val="0"/>
      <w:ind w:right="85"/>
      <w:jc w:val="both"/>
    </w:pPr>
    <w:rPr>
      <w:rFonts w:ascii="Arial" w:hAnsi="Arial"/>
      <w:sz w:val="24"/>
      <w:lang w:eastAsia="de-DE"/>
    </w:rPr>
  </w:style>
  <w:style w:type="paragraph" w:styleId="Dokumentstruktur">
    <w:name w:val="Document Map"/>
    <w:basedOn w:val="Standard"/>
    <w:semiHidden/>
    <w:pPr>
      <w:shd w:val="clear" w:color="auto" w:fill="000080"/>
    </w:pPr>
    <w:rPr>
      <w:snapToGrid w:val="0"/>
      <w:lang w:eastAsia="de-DE"/>
    </w:rPr>
  </w:style>
  <w:style w:type="character" w:customStyle="1" w:styleId="tw4winMark">
    <w:name w:val="tw4winMark"/>
    <w:rPr>
      <w:rFonts w:ascii="Times New Roman" w:hAnsi="Times New Roman"/>
      <w:vanish/>
      <w:color w:val="800080"/>
      <w:sz w:val="24"/>
      <w:vertAlign w:val="subscript"/>
      <w:lang w:val="de-DE" w:eastAsia="de-DE"/>
    </w:rPr>
  </w:style>
  <w:style w:type="character" w:customStyle="1" w:styleId="tw4winError">
    <w:name w:val="tw4winError"/>
    <w:rPr>
      <w:color w:val="00FF00"/>
      <w:sz w:val="40"/>
      <w:lang w:val="de-DE" w:eastAsia="de-DE"/>
    </w:rPr>
  </w:style>
  <w:style w:type="character" w:customStyle="1" w:styleId="tw4winTerm">
    <w:name w:val="tw4winTerm"/>
    <w:rPr>
      <w:color w:val="0000FF"/>
      <w:lang w:val="de-DE" w:eastAsia="de-DE"/>
    </w:rPr>
  </w:style>
  <w:style w:type="character" w:customStyle="1" w:styleId="tw4winPopup">
    <w:name w:val="tw4winPopup"/>
    <w:rPr>
      <w:noProof/>
      <w:color w:val="008000"/>
      <w:lang w:val="de-DE" w:eastAsia="de-DE"/>
    </w:rPr>
  </w:style>
  <w:style w:type="character" w:customStyle="1" w:styleId="tw4winJump">
    <w:name w:val="tw4winJump"/>
    <w:rPr>
      <w:noProof/>
      <w:color w:val="008080"/>
      <w:lang w:val="de-DE" w:eastAsia="de-DE"/>
    </w:rPr>
  </w:style>
  <w:style w:type="character" w:customStyle="1" w:styleId="tw4winExternal">
    <w:name w:val="tw4winExternal"/>
    <w:rPr>
      <w:noProof/>
      <w:color w:val="808080"/>
      <w:lang w:val="de-DE" w:eastAsia="de-DE"/>
    </w:rPr>
  </w:style>
  <w:style w:type="character" w:customStyle="1" w:styleId="tw4winInternal">
    <w:name w:val="tw4winInternal"/>
    <w:rPr>
      <w:noProof/>
      <w:color w:val="FF0000"/>
      <w:lang w:val="de-DE" w:eastAsia="de-DE"/>
    </w:rPr>
  </w:style>
  <w:style w:type="character" w:customStyle="1" w:styleId="DONOTTRANSLATE">
    <w:name w:val="DO_NOT_TRANSLATE"/>
    <w:rPr>
      <w:noProof/>
      <w:color w:val="800000"/>
      <w:lang w:val="de-DE" w:eastAsia="de-DE"/>
    </w:rPr>
  </w:style>
  <w:style w:type="paragraph" w:styleId="Sprechblasentext">
    <w:name w:val="Balloon Text"/>
    <w:basedOn w:val="Standard"/>
    <w:semiHidden/>
    <w:rsid w:val="00FD6452"/>
    <w:rPr>
      <w:rFonts w:ascii="Tahoma" w:hAnsi="Tahoma" w:cs="Tahoma"/>
      <w:snapToGrid w:val="0"/>
      <w:sz w:val="16"/>
      <w:szCs w:val="16"/>
      <w:lang w:eastAsia="de-DE"/>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de-DE" w:eastAsia="de-DE" w:bidi="ar-SA"/>
    </w:rPr>
  </w:style>
  <w:style w:type="character" w:styleId="Kommentarzeichen">
    <w:name w:val="annotation reference"/>
    <w:rsid w:val="00FB10DF"/>
    <w:rPr>
      <w:sz w:val="16"/>
      <w:szCs w:val="16"/>
      <w:lang w:val="de-DE" w:eastAsia="de-DE"/>
    </w:rPr>
  </w:style>
  <w:style w:type="paragraph" w:styleId="Kommentartext">
    <w:name w:val="annotation text"/>
    <w:basedOn w:val="Standard"/>
    <w:link w:val="KommentartextZchn"/>
    <w:rsid w:val="00FB10DF"/>
    <w:rPr>
      <w:snapToGrid w:val="0"/>
      <w:lang w:eastAsia="de-DE"/>
    </w:rPr>
  </w:style>
  <w:style w:type="character" w:customStyle="1" w:styleId="KommentartextZchn">
    <w:name w:val="Kommentartext Zchn"/>
    <w:link w:val="Kommentartext"/>
    <w:rsid w:val="00FB10DF"/>
    <w:rPr>
      <w:snapToGrid w:val="0"/>
      <w:lang w:val="de-DE" w:eastAsia="de-DE"/>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de-DE" w:eastAsia="de-DE"/>
    </w:rPr>
  </w:style>
  <w:style w:type="paragraph" w:styleId="Endnotentext">
    <w:name w:val="endnote text"/>
    <w:basedOn w:val="Standard"/>
    <w:link w:val="EndnotentextZchn"/>
    <w:rsid w:val="002E24F7"/>
    <w:rPr>
      <w:snapToGrid w:val="0"/>
      <w:lang w:eastAsia="de-DE"/>
    </w:rPr>
  </w:style>
  <w:style w:type="character" w:customStyle="1" w:styleId="EndnotentextZchn">
    <w:name w:val="Endnotentext Zchn"/>
    <w:link w:val="Endnotentext"/>
    <w:rsid w:val="002E24F7"/>
    <w:rPr>
      <w:snapToGrid w:val="0"/>
      <w:lang w:val="de-DE" w:eastAsia="de-DE"/>
    </w:rPr>
  </w:style>
  <w:style w:type="character" w:styleId="Endnotenzeichen">
    <w:name w:val="endnote reference"/>
    <w:rsid w:val="002E24F7"/>
    <w:rPr>
      <w:vertAlign w:val="superscript"/>
      <w:lang w:val="de-DE" w:eastAsia="de-DE"/>
    </w:rPr>
  </w:style>
  <w:style w:type="paragraph" w:customStyle="1" w:styleId="FarbigeListe-Akzent11">
    <w:name w:val="Farbige Liste - Akzent 11"/>
    <w:basedOn w:val="Standard"/>
    <w:uiPriority w:val="34"/>
    <w:qFormat/>
    <w:rsid w:val="004A4617"/>
    <w:pPr>
      <w:ind w:left="720"/>
    </w:pPr>
    <w:rPr>
      <w:rFonts w:ascii="Calibri" w:eastAsia="SimSun" w:hAnsi="Calibri" w:cs="Calibri"/>
      <w:sz w:val="22"/>
      <w:szCs w:val="22"/>
      <w:lang w:eastAsia="de-DE"/>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z w:val="24"/>
      <w:szCs w:val="24"/>
      <w:lang w:eastAsia="de-DE"/>
    </w:rPr>
  </w:style>
  <w:style w:type="paragraph" w:customStyle="1" w:styleId="paragraph">
    <w:name w:val="paragraph"/>
    <w:basedOn w:val="Standard"/>
    <w:link w:val="paragraphChar"/>
    <w:qFormat/>
    <w:rsid w:val="00B94564"/>
    <w:pPr>
      <w:numPr>
        <w:ilvl w:val="1"/>
        <w:numId w:val="7"/>
      </w:numPr>
      <w:ind w:left="567" w:hanging="567"/>
      <w:jc w:val="both"/>
    </w:pPr>
    <w:rPr>
      <w:snapToGrid w:val="0"/>
      <w:sz w:val="24"/>
      <w:szCs w:val="24"/>
      <w:lang w:eastAsia="de-DE"/>
    </w:rPr>
  </w:style>
  <w:style w:type="character" w:customStyle="1" w:styleId="paragraphChar">
    <w:name w:val="paragraph Char"/>
    <w:link w:val="paragraph"/>
    <w:rsid w:val="00B94564"/>
    <w:rPr>
      <w:snapToGrid w:val="0"/>
      <w:sz w:val="24"/>
      <w:szCs w:val="24"/>
      <w:lang w:val="de-DE" w:eastAsia="de-DE"/>
    </w:rPr>
  </w:style>
  <w:style w:type="numbering" w:customStyle="1" w:styleId="PartI">
    <w:name w:val="Part I"/>
    <w:uiPriority w:val="99"/>
    <w:rsid w:val="00B94564"/>
  </w:style>
  <w:style w:type="paragraph" w:customStyle="1" w:styleId="FarbigeSchattierung-Akzent11">
    <w:name w:val="Farbige Schattierung - Akzent 11"/>
    <w:hidden/>
    <w:uiPriority w:val="99"/>
    <w:semiHidden/>
    <w:rsid w:val="009C424A"/>
    <w:rPr>
      <w:snapToGrid w:val="0"/>
    </w:rPr>
  </w:style>
  <w:style w:type="paragraph" w:customStyle="1" w:styleId="Default">
    <w:name w:val="Default"/>
    <w:rsid w:val="00C13427"/>
    <w:pPr>
      <w:autoSpaceDE w:val="0"/>
      <w:autoSpaceDN w:val="0"/>
      <w:adjustRightInd w:val="0"/>
    </w:pPr>
    <w:rPr>
      <w:rFonts w:ascii="Arial" w:hAnsi="Arial" w:cs="Arial"/>
      <w:color w:val="000000"/>
      <w:sz w:val="24"/>
      <w:szCs w:val="24"/>
    </w:rPr>
  </w:style>
  <w:style w:type="character" w:customStyle="1" w:styleId="FunotentextZchn">
    <w:name w:val="Fußnotentext Zchn"/>
    <w:basedOn w:val="Absatz-Standardschriftart"/>
    <w:link w:val="Funotentext"/>
    <w:uiPriority w:val="99"/>
    <w:semiHidden/>
    <w:locked/>
    <w:rsid w:val="003F54B2"/>
    <w:rPr>
      <w:snapToGrid w:val="0"/>
    </w:rPr>
  </w:style>
  <w:style w:type="character" w:styleId="NichtaufgelsteErwhnung">
    <w:name w:val="Unresolved Mention"/>
    <w:basedOn w:val="Absatz-Standardschriftart"/>
    <w:uiPriority w:val="99"/>
    <w:semiHidden/>
    <w:unhideWhenUsed/>
    <w:rsid w:val="00A2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4684">
      <w:bodyDiv w:val="1"/>
      <w:marLeft w:val="0"/>
      <w:marRight w:val="0"/>
      <w:marTop w:val="0"/>
      <w:marBottom w:val="0"/>
      <w:divBdr>
        <w:top w:val="none" w:sz="0" w:space="0" w:color="auto"/>
        <w:left w:val="none" w:sz="0" w:space="0" w:color="auto"/>
        <w:bottom w:val="none" w:sz="0" w:space="0" w:color="auto"/>
        <w:right w:val="none" w:sz="0" w:space="0" w:color="auto"/>
      </w:divBdr>
    </w:div>
    <w:div w:id="12658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icherungsstelle@daa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https://www.daad.de/versicherung/de/"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5652-6DCA-4279-8DAA-C4B3B8A7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2217</Words>
  <Characters>12546</Characters>
  <Application>Microsoft Office Word</Application>
  <DocSecurity>0</DocSecurity>
  <Lines>104</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Anhang V</vt:lpstr>
      <vt:lpstr>Annex V</vt:lpstr>
      <vt:lpstr>Annex V</vt:lpstr>
    </vt:vector>
  </TitlesOfParts>
  <Company>C.E.</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V</dc:title>
  <dc:subject/>
  <dc:creator>kamplal</dc:creator>
  <cp:keywords>, docId:BE2D543889B85D26A71F172367319604</cp:keywords>
  <cp:lastModifiedBy>Kaffl, Tina</cp:lastModifiedBy>
  <cp:revision>7</cp:revision>
  <cp:lastPrinted>2016-06-02T11:45:00Z</cp:lastPrinted>
  <dcterms:created xsi:type="dcterms:W3CDTF">2023-02-13T10:09:00Z</dcterms:created>
  <dcterms:modified xsi:type="dcterms:W3CDTF">2023-08-09T12:11:00Z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